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799D3516" w:rsidR="008714DD" w:rsidRPr="008725FD" w:rsidRDefault="005C3032" w:rsidP="003A1108">
      <w:pPr>
        <w:pStyle w:val="Title"/>
        <w:spacing w:after="120" w:line="264" w:lineRule="auto"/>
        <w:contextualSpacing w:val="0"/>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9C74D9">
        <w:rPr>
          <w:sz w:val="56"/>
          <w:szCs w:val="56"/>
        </w:rPr>
        <w:t>Fiscal outlook</w:t>
      </w:r>
    </w:p>
    <w:p w14:paraId="3B0C0475" w14:textId="77777777" w:rsidR="00EB5575" w:rsidRDefault="00EB5575" w:rsidP="003A1108">
      <w:pPr>
        <w:pStyle w:val="Title"/>
        <w:spacing w:after="120" w:line="264" w:lineRule="auto"/>
        <w:contextualSpacing w:val="0"/>
        <w:jc w:val="both"/>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17B260FD" w:rsidR="00957067" w:rsidRPr="009C74D9" w:rsidRDefault="009C74D9" w:rsidP="003A1108">
            <w:pPr>
              <w:pStyle w:val="Heading1"/>
              <w:spacing w:before="0" w:after="120" w:line="264" w:lineRule="auto"/>
              <w:jc w:val="center"/>
              <w:outlineLvl w:val="0"/>
              <w:rPr>
                <w:color w:val="auto"/>
              </w:rPr>
            </w:pPr>
            <w:r>
              <w:rPr>
                <w:color w:val="auto"/>
              </w:rPr>
              <w:t>Fiscal outlook</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08620956" w:rsidR="0008464C" w:rsidRDefault="0008464C" w:rsidP="003A1108">
            <w:pPr>
              <w:spacing w:after="120" w:line="264" w:lineRule="auto"/>
              <w:jc w:val="both"/>
              <w:rPr>
                <w:rFonts w:eastAsiaTheme="minorHAnsi" w:cstheme="minorHAnsi"/>
              </w:rPr>
            </w:pPr>
          </w:p>
          <w:p w14:paraId="75C8BD29" w14:textId="56B2E1B4" w:rsidR="007E39C8" w:rsidRPr="003264E4" w:rsidRDefault="00A966C2" w:rsidP="003A1108">
            <w:pPr>
              <w:pStyle w:val="ListParagraph"/>
              <w:numPr>
                <w:ilvl w:val="0"/>
                <w:numId w:val="25"/>
              </w:numPr>
              <w:spacing w:after="120" w:line="264" w:lineRule="auto"/>
              <w:ind w:left="284" w:hanging="284"/>
              <w:contextualSpacing w:val="0"/>
              <w:jc w:val="both"/>
              <w:rPr>
                <w:rFonts w:eastAsiaTheme="minorHAnsi" w:cstheme="minorHAnsi"/>
                <w:b w:val="0"/>
                <w:sz w:val="24"/>
                <w:szCs w:val="24"/>
              </w:rPr>
            </w:pPr>
            <w:bookmarkStart w:id="1" w:name="_Hlk34385785"/>
            <w:r w:rsidRPr="003264E4">
              <w:rPr>
                <w:rFonts w:eastAsiaTheme="minorHAnsi" w:cstheme="minorHAnsi"/>
                <w:b w:val="0"/>
                <w:sz w:val="24"/>
                <w:szCs w:val="24"/>
              </w:rPr>
              <w:t xml:space="preserve">The 2021-22 Budget runs </w:t>
            </w:r>
            <w:r w:rsidR="00444460">
              <w:rPr>
                <w:rFonts w:eastAsiaTheme="minorHAnsi" w:cstheme="minorHAnsi"/>
                <w:b w:val="0"/>
                <w:sz w:val="24"/>
                <w:szCs w:val="24"/>
              </w:rPr>
              <w:t xml:space="preserve">an </w:t>
            </w:r>
            <w:r w:rsidR="00444460" w:rsidRPr="003264E4">
              <w:rPr>
                <w:rFonts w:eastAsiaTheme="minorHAnsi" w:cstheme="minorHAnsi"/>
                <w:b w:val="0"/>
                <w:sz w:val="24"/>
                <w:szCs w:val="24"/>
              </w:rPr>
              <w:t>underlying</w:t>
            </w:r>
            <w:r w:rsidRPr="003264E4">
              <w:rPr>
                <w:rFonts w:eastAsiaTheme="minorHAnsi" w:cstheme="minorHAnsi"/>
                <w:b w:val="0"/>
                <w:sz w:val="24"/>
                <w:szCs w:val="24"/>
              </w:rPr>
              <w:t xml:space="preserve"> cash balance of $106.6 billion, equivalent to 7.6 per cent of GDP.</w:t>
            </w:r>
          </w:p>
          <w:p w14:paraId="1C4C3D28" w14:textId="679F28DD" w:rsidR="00A966C2" w:rsidRPr="003264E4" w:rsidRDefault="00A966C2" w:rsidP="003A1108">
            <w:pPr>
              <w:pStyle w:val="ListParagraph"/>
              <w:numPr>
                <w:ilvl w:val="0"/>
                <w:numId w:val="25"/>
              </w:numPr>
              <w:spacing w:after="120" w:line="264" w:lineRule="auto"/>
              <w:ind w:left="284" w:hanging="284"/>
              <w:contextualSpacing w:val="0"/>
              <w:jc w:val="both"/>
              <w:rPr>
                <w:rFonts w:eastAsiaTheme="minorHAnsi" w:cstheme="minorHAnsi"/>
                <w:b w:val="0"/>
                <w:sz w:val="24"/>
                <w:szCs w:val="24"/>
              </w:rPr>
            </w:pPr>
            <w:r w:rsidRPr="003264E4">
              <w:rPr>
                <w:rFonts w:eastAsiaTheme="minorHAnsi" w:cstheme="minorHAnsi"/>
                <w:b w:val="0"/>
                <w:sz w:val="24"/>
                <w:szCs w:val="24"/>
              </w:rPr>
              <w:t>The fiscal position reflects the historically high stimulus support injected into the economy to suppor</w:t>
            </w:r>
            <w:r w:rsidR="00444460">
              <w:rPr>
                <w:rFonts w:eastAsiaTheme="minorHAnsi" w:cstheme="minorHAnsi"/>
                <w:b w:val="0"/>
                <w:sz w:val="24"/>
                <w:szCs w:val="24"/>
              </w:rPr>
              <w:t>t the recovery, as well as increased investment in areas of social need including aged care and mental health services.</w:t>
            </w:r>
          </w:p>
          <w:p w14:paraId="3EA9850D" w14:textId="48B78446" w:rsidR="00A966C2" w:rsidRPr="003264E4" w:rsidRDefault="00444460" w:rsidP="003A1108">
            <w:pPr>
              <w:pStyle w:val="ListParagraph"/>
              <w:numPr>
                <w:ilvl w:val="0"/>
                <w:numId w:val="25"/>
              </w:numPr>
              <w:spacing w:after="120" w:line="264" w:lineRule="auto"/>
              <w:ind w:left="284" w:hanging="284"/>
              <w:contextualSpacing w:val="0"/>
              <w:jc w:val="both"/>
              <w:rPr>
                <w:rFonts w:eastAsiaTheme="minorHAnsi" w:cstheme="minorHAnsi"/>
                <w:b w:val="0"/>
                <w:sz w:val="24"/>
                <w:szCs w:val="24"/>
              </w:rPr>
            </w:pPr>
            <w:r>
              <w:rPr>
                <w:rFonts w:eastAsiaTheme="minorHAnsi" w:cstheme="minorHAnsi"/>
                <w:b w:val="0"/>
                <w:sz w:val="24"/>
                <w:szCs w:val="24"/>
              </w:rPr>
              <w:t>The economy is</w:t>
            </w:r>
            <w:r w:rsidR="008E34D1">
              <w:rPr>
                <w:rFonts w:eastAsiaTheme="minorHAnsi" w:cstheme="minorHAnsi"/>
                <w:b w:val="0"/>
                <w:sz w:val="24"/>
                <w:szCs w:val="24"/>
              </w:rPr>
              <w:t xml:space="preserve"> </w:t>
            </w:r>
            <w:r w:rsidR="00527D75">
              <w:rPr>
                <w:rFonts w:eastAsiaTheme="minorHAnsi" w:cstheme="minorHAnsi"/>
                <w:b w:val="0"/>
                <w:sz w:val="24"/>
                <w:szCs w:val="24"/>
              </w:rPr>
              <w:t>expected</w:t>
            </w:r>
            <w:r w:rsidR="008E34D1">
              <w:rPr>
                <w:rFonts w:eastAsiaTheme="minorHAnsi" w:cstheme="minorHAnsi"/>
                <w:b w:val="0"/>
                <w:sz w:val="24"/>
                <w:szCs w:val="24"/>
              </w:rPr>
              <w:t xml:space="preserve"> to rebound solidly from the </w:t>
            </w:r>
            <w:r w:rsidR="00527D75">
              <w:rPr>
                <w:rFonts w:eastAsiaTheme="minorHAnsi" w:cstheme="minorHAnsi"/>
                <w:b w:val="0"/>
                <w:sz w:val="24"/>
                <w:szCs w:val="24"/>
              </w:rPr>
              <w:t>COVID-induced recession, with a forecast growth</w:t>
            </w:r>
            <w:r w:rsidR="008E34D1">
              <w:rPr>
                <w:rFonts w:eastAsiaTheme="minorHAnsi" w:cstheme="minorHAnsi"/>
                <w:b w:val="0"/>
                <w:sz w:val="24"/>
                <w:szCs w:val="24"/>
              </w:rPr>
              <w:t xml:space="preserve"> </w:t>
            </w:r>
            <w:r w:rsidR="00527D75">
              <w:rPr>
                <w:rFonts w:eastAsiaTheme="minorHAnsi" w:cstheme="minorHAnsi"/>
                <w:b w:val="0"/>
                <w:sz w:val="24"/>
                <w:szCs w:val="24"/>
              </w:rPr>
              <w:t>rate of</w:t>
            </w:r>
            <w:r w:rsidR="008E34D1">
              <w:rPr>
                <w:rFonts w:eastAsiaTheme="minorHAnsi" w:cstheme="minorHAnsi"/>
                <w:b w:val="0"/>
                <w:sz w:val="24"/>
                <w:szCs w:val="24"/>
              </w:rPr>
              <w:t xml:space="preserve"> 4.25 per cent in 2022-21, before </w:t>
            </w:r>
            <w:r w:rsidR="00527D75">
              <w:rPr>
                <w:rFonts w:eastAsiaTheme="minorHAnsi" w:cstheme="minorHAnsi"/>
                <w:b w:val="0"/>
                <w:sz w:val="24"/>
                <w:szCs w:val="24"/>
              </w:rPr>
              <w:t>moderating with a growth rate of 2.5 per cent in the following year. Employment opportunities are expected to strengthen, with the unemployment forecast to fall below 5 per cent in 2022-23.</w:t>
            </w:r>
          </w:p>
          <w:p w14:paraId="77190450" w14:textId="28D9CDEF" w:rsidR="00A85ECC" w:rsidRPr="00F32EC9" w:rsidRDefault="003264E4" w:rsidP="003A1108">
            <w:pPr>
              <w:pStyle w:val="ListParagraph"/>
              <w:numPr>
                <w:ilvl w:val="0"/>
                <w:numId w:val="25"/>
              </w:numPr>
              <w:spacing w:after="120" w:line="264" w:lineRule="auto"/>
              <w:ind w:left="284" w:hanging="284"/>
              <w:contextualSpacing w:val="0"/>
              <w:jc w:val="both"/>
              <w:rPr>
                <w:rFonts w:eastAsiaTheme="minorHAnsi" w:cstheme="minorHAnsi"/>
                <w:b w:val="0"/>
              </w:rPr>
            </w:pPr>
            <w:r w:rsidRPr="003264E4">
              <w:rPr>
                <w:rFonts w:eastAsiaTheme="minorHAnsi" w:cstheme="minorHAnsi"/>
                <w:b w:val="0"/>
                <w:sz w:val="24"/>
                <w:szCs w:val="24"/>
              </w:rPr>
              <w:t>This 2021-22 Budget included a Women’s Budget Statement docum</w:t>
            </w:r>
            <w:r w:rsidR="002B5DC2">
              <w:rPr>
                <w:rFonts w:eastAsiaTheme="minorHAnsi" w:cstheme="minorHAnsi"/>
                <w:b w:val="0"/>
                <w:sz w:val="24"/>
                <w:szCs w:val="24"/>
              </w:rPr>
              <w:t xml:space="preserve">ent which improves on recent budgets in terms of comprehensiveness and analysis, but still falls short of applying a gender lens across the entirety of all budget measures, as per a </w:t>
            </w:r>
            <w:r w:rsidR="006606A1">
              <w:rPr>
                <w:rFonts w:eastAsiaTheme="minorHAnsi" w:cstheme="minorHAnsi"/>
                <w:b w:val="0"/>
                <w:sz w:val="24"/>
                <w:szCs w:val="24"/>
              </w:rPr>
              <w:t xml:space="preserve">comprehensive </w:t>
            </w:r>
            <w:r w:rsidR="002B5DC2">
              <w:rPr>
                <w:rFonts w:eastAsiaTheme="minorHAnsi" w:cstheme="minorHAnsi"/>
                <w:b w:val="0"/>
                <w:sz w:val="24"/>
                <w:szCs w:val="24"/>
              </w:rPr>
              <w:t xml:space="preserve">Gender Responsive Budgeting approach. </w:t>
            </w:r>
            <w:bookmarkEnd w:id="1"/>
          </w:p>
        </w:tc>
      </w:tr>
    </w:tbl>
    <w:p w14:paraId="1D5FC5E7" w14:textId="77777777" w:rsidR="000C302D" w:rsidRDefault="000C302D" w:rsidP="003A1108">
      <w:pPr>
        <w:jc w:val="both"/>
        <w:rPr>
          <w:rFonts w:ascii="Calibri" w:eastAsia="Times New Roman" w:hAnsi="Calibri" w:cs="Calibri"/>
          <w:lang w:eastAsia="en-GB"/>
        </w:rPr>
      </w:pPr>
    </w:p>
    <w:p w14:paraId="7E37DFEB" w14:textId="12EDF2C9" w:rsidR="00EB5575" w:rsidRPr="00CA7F00" w:rsidRDefault="00165503" w:rsidP="003A1108">
      <w:pPr>
        <w:pStyle w:val="Heading1"/>
        <w:spacing w:before="0" w:after="120" w:line="264" w:lineRule="auto"/>
        <w:jc w:val="both"/>
      </w:pPr>
      <w:r>
        <w:t>Budget aggregates</w:t>
      </w:r>
    </w:p>
    <w:p w14:paraId="3569A5D5" w14:textId="0B675D3E" w:rsidR="00C92940" w:rsidRDefault="00496873" w:rsidP="003A1108">
      <w:pPr>
        <w:pStyle w:val="CommentText"/>
        <w:spacing w:line="264" w:lineRule="auto"/>
        <w:jc w:val="both"/>
        <w:rPr>
          <w:sz w:val="24"/>
          <w:szCs w:val="24"/>
        </w:rPr>
      </w:pPr>
      <w:r>
        <w:rPr>
          <w:sz w:val="24"/>
          <w:szCs w:val="24"/>
        </w:rPr>
        <w:t xml:space="preserve">This year’s fiscal position reflects the </w:t>
      </w:r>
      <w:r w:rsidR="005246C7">
        <w:rPr>
          <w:sz w:val="24"/>
          <w:szCs w:val="24"/>
        </w:rPr>
        <w:t xml:space="preserve">historically </w:t>
      </w:r>
      <w:r w:rsidR="007F25B4">
        <w:rPr>
          <w:sz w:val="24"/>
          <w:szCs w:val="24"/>
        </w:rPr>
        <w:t xml:space="preserve">high </w:t>
      </w:r>
      <w:r>
        <w:rPr>
          <w:sz w:val="24"/>
          <w:szCs w:val="24"/>
        </w:rPr>
        <w:t xml:space="preserve">stimulus support </w:t>
      </w:r>
      <w:r w:rsidR="005246C7">
        <w:rPr>
          <w:sz w:val="24"/>
          <w:szCs w:val="24"/>
        </w:rPr>
        <w:t xml:space="preserve">that </w:t>
      </w:r>
      <w:r>
        <w:rPr>
          <w:sz w:val="24"/>
          <w:szCs w:val="24"/>
        </w:rPr>
        <w:t xml:space="preserve">the Australian Government </w:t>
      </w:r>
      <w:r w:rsidR="005246C7">
        <w:rPr>
          <w:sz w:val="24"/>
          <w:szCs w:val="24"/>
        </w:rPr>
        <w:t>is injecting</w:t>
      </w:r>
      <w:r>
        <w:rPr>
          <w:sz w:val="24"/>
          <w:szCs w:val="24"/>
        </w:rPr>
        <w:t xml:space="preserve"> into the economy</w:t>
      </w:r>
      <w:r w:rsidR="007F25B4">
        <w:rPr>
          <w:sz w:val="24"/>
          <w:szCs w:val="24"/>
        </w:rPr>
        <w:t xml:space="preserve"> to steer the economy toward</w:t>
      </w:r>
      <w:r>
        <w:rPr>
          <w:sz w:val="24"/>
          <w:szCs w:val="24"/>
        </w:rPr>
        <w:t xml:space="preserve"> </w:t>
      </w:r>
      <w:r w:rsidR="002B6D12">
        <w:rPr>
          <w:sz w:val="24"/>
          <w:szCs w:val="24"/>
        </w:rPr>
        <w:t>recovery</w:t>
      </w:r>
      <w:r w:rsidR="007D2BCC">
        <w:rPr>
          <w:sz w:val="24"/>
          <w:szCs w:val="24"/>
        </w:rPr>
        <w:t xml:space="preserve"> following the COVID-induced</w:t>
      </w:r>
      <w:r w:rsidR="00C92940">
        <w:rPr>
          <w:sz w:val="24"/>
          <w:szCs w:val="24"/>
        </w:rPr>
        <w:t xml:space="preserve"> recession.</w:t>
      </w:r>
    </w:p>
    <w:p w14:paraId="4B223D4C" w14:textId="202C11A4" w:rsidR="002F1F26" w:rsidRDefault="005246C7" w:rsidP="003A1108">
      <w:pPr>
        <w:pStyle w:val="CommentText"/>
        <w:spacing w:line="264" w:lineRule="auto"/>
        <w:jc w:val="both"/>
        <w:rPr>
          <w:sz w:val="24"/>
          <w:szCs w:val="24"/>
        </w:rPr>
      </w:pPr>
      <w:r>
        <w:rPr>
          <w:sz w:val="24"/>
          <w:szCs w:val="24"/>
        </w:rPr>
        <w:t>The fiscal position</w:t>
      </w:r>
      <w:r w:rsidR="00C92940">
        <w:rPr>
          <w:sz w:val="24"/>
          <w:szCs w:val="24"/>
        </w:rPr>
        <w:t xml:space="preserve"> also reflect significant investments </w:t>
      </w:r>
      <w:r>
        <w:rPr>
          <w:sz w:val="24"/>
          <w:szCs w:val="24"/>
        </w:rPr>
        <w:t xml:space="preserve">by the Australian Government </w:t>
      </w:r>
      <w:r w:rsidR="00C92940">
        <w:rPr>
          <w:sz w:val="24"/>
          <w:szCs w:val="24"/>
        </w:rPr>
        <w:t>in aged care and mental health</w:t>
      </w:r>
      <w:r>
        <w:rPr>
          <w:sz w:val="24"/>
          <w:szCs w:val="24"/>
        </w:rPr>
        <w:t xml:space="preserve"> services</w:t>
      </w:r>
      <w:r w:rsidR="00C92940">
        <w:rPr>
          <w:sz w:val="24"/>
          <w:szCs w:val="24"/>
        </w:rPr>
        <w:t xml:space="preserve"> in response to </w:t>
      </w:r>
      <w:r>
        <w:rPr>
          <w:sz w:val="24"/>
          <w:szCs w:val="24"/>
        </w:rPr>
        <w:t xml:space="preserve">recent </w:t>
      </w:r>
      <w:r w:rsidR="00C92940">
        <w:rPr>
          <w:sz w:val="24"/>
          <w:szCs w:val="24"/>
        </w:rPr>
        <w:t>Royal Commission and inquiries</w:t>
      </w:r>
      <w:r>
        <w:rPr>
          <w:sz w:val="24"/>
          <w:szCs w:val="24"/>
        </w:rPr>
        <w:t xml:space="preserve"> commissioned by the Government</w:t>
      </w:r>
      <w:r w:rsidR="00C92940">
        <w:rPr>
          <w:sz w:val="24"/>
          <w:szCs w:val="24"/>
        </w:rPr>
        <w:t>. The focus of these investment</w:t>
      </w:r>
      <w:r>
        <w:rPr>
          <w:sz w:val="24"/>
          <w:szCs w:val="24"/>
        </w:rPr>
        <w:t>s</w:t>
      </w:r>
      <w:r w:rsidR="00C92940">
        <w:rPr>
          <w:sz w:val="24"/>
          <w:szCs w:val="24"/>
        </w:rPr>
        <w:t xml:space="preserve"> is to “guarantee high-quality and sustainable services for our community’s most vulnerable”.</w:t>
      </w:r>
    </w:p>
    <w:p w14:paraId="44EA82C8" w14:textId="7EA20BBE" w:rsidR="00496873" w:rsidRDefault="00496873" w:rsidP="003A1108">
      <w:pPr>
        <w:pStyle w:val="CommentText"/>
        <w:spacing w:line="264" w:lineRule="auto"/>
        <w:jc w:val="both"/>
        <w:rPr>
          <w:sz w:val="24"/>
          <w:szCs w:val="24"/>
        </w:rPr>
      </w:pPr>
      <w:r>
        <w:rPr>
          <w:sz w:val="24"/>
          <w:szCs w:val="24"/>
        </w:rPr>
        <w:t xml:space="preserve">The underlying cash balance for 2020-21 is estimated to be a deficit of $106.6 billion, equivalent to 7.6 per cent of GDP. </w:t>
      </w:r>
      <w:r w:rsidR="007D2BCC">
        <w:rPr>
          <w:sz w:val="24"/>
          <w:szCs w:val="24"/>
        </w:rPr>
        <w:t xml:space="preserve">The underlying cash balance </w:t>
      </w:r>
      <w:r w:rsidR="005246C7">
        <w:rPr>
          <w:sz w:val="24"/>
          <w:szCs w:val="24"/>
        </w:rPr>
        <w:t>is forecast to reduce in forthcoming years as</w:t>
      </w:r>
      <w:r w:rsidR="00C92940">
        <w:rPr>
          <w:sz w:val="24"/>
          <w:szCs w:val="24"/>
        </w:rPr>
        <w:t xml:space="preserve"> </w:t>
      </w:r>
      <w:r w:rsidR="005246C7">
        <w:rPr>
          <w:sz w:val="24"/>
          <w:szCs w:val="24"/>
        </w:rPr>
        <w:t xml:space="preserve">the economy recovers, and </w:t>
      </w:r>
      <w:r w:rsidR="007D2BCC">
        <w:rPr>
          <w:sz w:val="24"/>
          <w:szCs w:val="24"/>
        </w:rPr>
        <w:t>tax receipts</w:t>
      </w:r>
      <w:r w:rsidR="00C92940">
        <w:rPr>
          <w:sz w:val="24"/>
          <w:szCs w:val="24"/>
        </w:rPr>
        <w:t xml:space="preserve"> </w:t>
      </w:r>
      <w:r w:rsidR="005246C7">
        <w:rPr>
          <w:sz w:val="24"/>
          <w:szCs w:val="24"/>
        </w:rPr>
        <w:t>grows and government support reduces</w:t>
      </w:r>
      <w:r w:rsidR="007D2BCC">
        <w:rPr>
          <w:sz w:val="24"/>
          <w:szCs w:val="24"/>
        </w:rPr>
        <w:t>.</w:t>
      </w:r>
    </w:p>
    <w:p w14:paraId="5D7A0659" w14:textId="638B6888" w:rsidR="009D259B" w:rsidRDefault="00EE1EDE" w:rsidP="003A1108">
      <w:pPr>
        <w:pStyle w:val="CommentText"/>
        <w:spacing w:line="264" w:lineRule="auto"/>
        <w:jc w:val="both"/>
        <w:rPr>
          <w:sz w:val="24"/>
          <w:szCs w:val="24"/>
        </w:rPr>
      </w:pPr>
      <w:r>
        <w:rPr>
          <w:sz w:val="24"/>
          <w:szCs w:val="24"/>
        </w:rPr>
        <w:lastRenderedPageBreak/>
        <w:t xml:space="preserve">The debt-to-GDP ratio provides a measure of the economy’s capacity to service this debt in the future. Net debt is expected to equate to 32.2 per cent of GDP by the end of 2022, peaking at </w:t>
      </w:r>
      <w:r w:rsidR="00A966C2">
        <w:rPr>
          <w:sz w:val="24"/>
          <w:szCs w:val="24"/>
        </w:rPr>
        <w:t>40.9 per cent by 2025. This</w:t>
      </w:r>
      <w:r>
        <w:rPr>
          <w:sz w:val="24"/>
          <w:szCs w:val="24"/>
        </w:rPr>
        <w:t xml:space="preserve"> debt-to-GDP ratio </w:t>
      </w:r>
      <w:r w:rsidR="00A966C2">
        <w:rPr>
          <w:sz w:val="24"/>
          <w:szCs w:val="24"/>
        </w:rPr>
        <w:t>is deemed low relative</w:t>
      </w:r>
      <w:r>
        <w:rPr>
          <w:sz w:val="24"/>
          <w:szCs w:val="24"/>
        </w:rPr>
        <w:t xml:space="preserve"> to most other advance</w:t>
      </w:r>
      <w:r w:rsidR="00A966C2">
        <w:rPr>
          <w:sz w:val="24"/>
          <w:szCs w:val="24"/>
        </w:rPr>
        <w:t xml:space="preserve">d economies and </w:t>
      </w:r>
      <w:r>
        <w:rPr>
          <w:sz w:val="24"/>
          <w:szCs w:val="24"/>
        </w:rPr>
        <w:t>fiscally sustainable</w:t>
      </w:r>
      <w:r w:rsidR="00A966C2">
        <w:rPr>
          <w:sz w:val="24"/>
          <w:szCs w:val="24"/>
        </w:rPr>
        <w:t xml:space="preserve">, </w:t>
      </w:r>
      <w:r>
        <w:rPr>
          <w:sz w:val="24"/>
          <w:szCs w:val="24"/>
        </w:rPr>
        <w:t>by historically low interest rates</w:t>
      </w:r>
      <w:r w:rsidR="00C92940">
        <w:rPr>
          <w:sz w:val="24"/>
          <w:szCs w:val="24"/>
        </w:rPr>
        <w:t xml:space="preserve">. </w:t>
      </w:r>
    </w:p>
    <w:p w14:paraId="37AE29DE" w14:textId="3D008B22" w:rsidR="005A5600" w:rsidRDefault="002366C4" w:rsidP="003A1108">
      <w:pPr>
        <w:pStyle w:val="CommentText"/>
        <w:spacing w:line="264" w:lineRule="auto"/>
        <w:jc w:val="both"/>
        <w:rPr>
          <w:sz w:val="24"/>
          <w:szCs w:val="24"/>
        </w:rPr>
      </w:pPr>
      <w:r>
        <w:rPr>
          <w:sz w:val="24"/>
          <w:szCs w:val="24"/>
        </w:rPr>
        <w:t>The extension of th</w:t>
      </w:r>
      <w:r w:rsidR="007735F6">
        <w:rPr>
          <w:sz w:val="24"/>
          <w:szCs w:val="24"/>
        </w:rPr>
        <w:t>e</w:t>
      </w:r>
      <w:r>
        <w:rPr>
          <w:sz w:val="24"/>
          <w:szCs w:val="24"/>
        </w:rPr>
        <w:t xml:space="preserve"> </w:t>
      </w:r>
      <w:r w:rsidR="005A5600" w:rsidRPr="00FD6FE0">
        <w:rPr>
          <w:sz w:val="24"/>
          <w:szCs w:val="24"/>
        </w:rPr>
        <w:t>Austral</w:t>
      </w:r>
      <w:r w:rsidR="009D259B">
        <w:rPr>
          <w:sz w:val="24"/>
          <w:szCs w:val="24"/>
        </w:rPr>
        <w:t xml:space="preserve">ian Government Securities </w:t>
      </w:r>
      <w:r w:rsidR="007735F6">
        <w:rPr>
          <w:sz w:val="24"/>
          <w:szCs w:val="24"/>
        </w:rPr>
        <w:t xml:space="preserve">across the </w:t>
      </w:r>
      <w:r>
        <w:rPr>
          <w:sz w:val="24"/>
          <w:szCs w:val="24"/>
        </w:rPr>
        <w:t>yield curve has contribute</w:t>
      </w:r>
      <w:r w:rsidR="003A1108">
        <w:rPr>
          <w:sz w:val="24"/>
          <w:szCs w:val="24"/>
        </w:rPr>
        <w:t>d</w:t>
      </w:r>
      <w:r w:rsidR="00A966C2">
        <w:rPr>
          <w:sz w:val="24"/>
          <w:szCs w:val="24"/>
        </w:rPr>
        <w:t xml:space="preserve"> towards</w:t>
      </w:r>
      <w:r w:rsidR="009D259B">
        <w:rPr>
          <w:sz w:val="24"/>
          <w:szCs w:val="24"/>
        </w:rPr>
        <w:t xml:space="preserve"> </w:t>
      </w:r>
      <w:r w:rsidR="00A966C2">
        <w:rPr>
          <w:sz w:val="24"/>
          <w:szCs w:val="24"/>
        </w:rPr>
        <w:t>reducing</w:t>
      </w:r>
      <w:r w:rsidR="009D259B" w:rsidRPr="00FD6FE0">
        <w:rPr>
          <w:sz w:val="24"/>
          <w:szCs w:val="24"/>
        </w:rPr>
        <w:t xml:space="preserve"> the refinancing risk on the debt portfolio</w:t>
      </w:r>
      <w:r w:rsidR="00A966C2">
        <w:rPr>
          <w:sz w:val="24"/>
          <w:szCs w:val="24"/>
        </w:rPr>
        <w:t>. This strategy</w:t>
      </w:r>
      <w:r w:rsidR="009D259B">
        <w:rPr>
          <w:sz w:val="24"/>
          <w:szCs w:val="24"/>
        </w:rPr>
        <w:t xml:space="preserve"> </w:t>
      </w:r>
      <w:r w:rsidR="00A966C2">
        <w:rPr>
          <w:sz w:val="24"/>
          <w:szCs w:val="24"/>
        </w:rPr>
        <w:t>reduces the sensitivity of</w:t>
      </w:r>
      <w:r w:rsidR="00FD6FE0">
        <w:rPr>
          <w:sz w:val="24"/>
          <w:szCs w:val="24"/>
        </w:rPr>
        <w:t xml:space="preserve"> </w:t>
      </w:r>
      <w:r w:rsidR="005A5600" w:rsidRPr="00FD6FE0">
        <w:rPr>
          <w:sz w:val="24"/>
          <w:szCs w:val="24"/>
        </w:rPr>
        <w:t>debt repayments to short term movements in yields</w:t>
      </w:r>
      <w:r w:rsidR="00A966C2">
        <w:rPr>
          <w:sz w:val="24"/>
          <w:szCs w:val="24"/>
        </w:rPr>
        <w:t xml:space="preserve">. </w:t>
      </w:r>
      <w:r w:rsidR="00FD6FE0">
        <w:rPr>
          <w:sz w:val="24"/>
          <w:szCs w:val="24"/>
        </w:rPr>
        <w:t>The Budget reports that this</w:t>
      </w:r>
      <w:r w:rsidR="005A5600" w:rsidRPr="00FD6FE0">
        <w:rPr>
          <w:sz w:val="24"/>
          <w:szCs w:val="24"/>
        </w:rPr>
        <w:t xml:space="preserve"> </w:t>
      </w:r>
      <w:r w:rsidR="00A966C2">
        <w:rPr>
          <w:sz w:val="24"/>
          <w:szCs w:val="24"/>
        </w:rPr>
        <w:t xml:space="preserve">approach </w:t>
      </w:r>
      <w:r w:rsidR="005A5600" w:rsidRPr="00FD6FE0">
        <w:rPr>
          <w:sz w:val="24"/>
          <w:szCs w:val="24"/>
        </w:rPr>
        <w:t>means the debt</w:t>
      </w:r>
      <w:r w:rsidR="005A5600" w:rsidRPr="00FD6FE0">
        <w:rPr>
          <w:sz w:val="24"/>
          <w:szCs w:val="24"/>
        </w:rPr>
        <w:noBreakHyphen/>
        <w:t>to</w:t>
      </w:r>
      <w:r w:rsidR="005A5600" w:rsidRPr="00FD6FE0">
        <w:rPr>
          <w:sz w:val="24"/>
          <w:szCs w:val="24"/>
        </w:rPr>
        <w:noBreakHyphen/>
        <w:t xml:space="preserve">GDP ratio </w:t>
      </w:r>
      <w:r w:rsidR="00A966C2">
        <w:rPr>
          <w:sz w:val="24"/>
          <w:szCs w:val="24"/>
        </w:rPr>
        <w:t xml:space="preserve">can be serviced </w:t>
      </w:r>
      <w:r w:rsidR="005A5600" w:rsidRPr="00FD6FE0">
        <w:rPr>
          <w:sz w:val="24"/>
          <w:szCs w:val="24"/>
        </w:rPr>
        <w:t xml:space="preserve">without </w:t>
      </w:r>
      <w:r w:rsidR="00A966C2">
        <w:rPr>
          <w:sz w:val="24"/>
          <w:szCs w:val="24"/>
        </w:rPr>
        <w:t>the need to run</w:t>
      </w:r>
      <w:r w:rsidR="005A5600" w:rsidRPr="00FD6FE0">
        <w:rPr>
          <w:sz w:val="24"/>
          <w:szCs w:val="24"/>
        </w:rPr>
        <w:t xml:space="preserve"> a</w:t>
      </w:r>
      <w:r w:rsidR="00A966C2">
        <w:rPr>
          <w:sz w:val="24"/>
          <w:szCs w:val="24"/>
        </w:rPr>
        <w:t xml:space="preserve"> budget</w:t>
      </w:r>
      <w:r w:rsidR="005A5600" w:rsidRPr="00FD6FE0">
        <w:rPr>
          <w:sz w:val="24"/>
          <w:szCs w:val="24"/>
        </w:rPr>
        <w:t xml:space="preserve"> surplus. </w:t>
      </w:r>
    </w:p>
    <w:p w14:paraId="65D428AB" w14:textId="4598E5E8" w:rsidR="00A67D4B" w:rsidRDefault="00A966C2" w:rsidP="003A1108">
      <w:pPr>
        <w:pStyle w:val="CommentText"/>
        <w:spacing w:line="264" w:lineRule="auto"/>
        <w:jc w:val="both"/>
        <w:rPr>
          <w:sz w:val="24"/>
          <w:szCs w:val="24"/>
        </w:rPr>
      </w:pPr>
      <w:r>
        <w:rPr>
          <w:sz w:val="24"/>
          <w:szCs w:val="24"/>
        </w:rPr>
        <w:t xml:space="preserve">The fiscal deficit represents a profound </w:t>
      </w:r>
      <w:r w:rsidR="00B733BA">
        <w:rPr>
          <w:sz w:val="24"/>
          <w:szCs w:val="24"/>
        </w:rPr>
        <w:t xml:space="preserve">change in </w:t>
      </w:r>
      <w:r>
        <w:rPr>
          <w:sz w:val="24"/>
          <w:szCs w:val="24"/>
        </w:rPr>
        <w:t>rhetoric from the current Australian Government’s previous a</w:t>
      </w:r>
      <w:r w:rsidR="007735F6">
        <w:rPr>
          <w:sz w:val="24"/>
          <w:szCs w:val="24"/>
        </w:rPr>
        <w:t xml:space="preserve">pproach to economic management which was focused on returning the budget to surplus. By contrast, the Government has now articulated a new goal to guide its fiscal policy settings, focused on reducing unemployment as a measure of </w:t>
      </w:r>
      <w:r w:rsidR="0085610E">
        <w:rPr>
          <w:sz w:val="24"/>
          <w:szCs w:val="24"/>
        </w:rPr>
        <w:t xml:space="preserve">economic </w:t>
      </w:r>
      <w:r w:rsidR="007735F6">
        <w:rPr>
          <w:sz w:val="24"/>
          <w:szCs w:val="24"/>
        </w:rPr>
        <w:t>recovery.</w:t>
      </w:r>
      <w:r w:rsidR="0085610E">
        <w:rPr>
          <w:sz w:val="24"/>
          <w:szCs w:val="24"/>
        </w:rPr>
        <w:t xml:space="preserve"> </w:t>
      </w:r>
      <w:r>
        <w:rPr>
          <w:sz w:val="24"/>
          <w:szCs w:val="24"/>
        </w:rPr>
        <w:t xml:space="preserve">However, the Australian Government has retained </w:t>
      </w:r>
      <w:r w:rsidR="0085610E">
        <w:rPr>
          <w:sz w:val="24"/>
          <w:szCs w:val="24"/>
        </w:rPr>
        <w:t>a focus on</w:t>
      </w:r>
      <w:r>
        <w:rPr>
          <w:sz w:val="24"/>
          <w:szCs w:val="24"/>
        </w:rPr>
        <w:t xml:space="preserve"> </w:t>
      </w:r>
      <w:r w:rsidR="0085610E">
        <w:rPr>
          <w:sz w:val="24"/>
          <w:szCs w:val="24"/>
        </w:rPr>
        <w:t xml:space="preserve">elevating the </w:t>
      </w:r>
      <w:r>
        <w:rPr>
          <w:sz w:val="24"/>
          <w:szCs w:val="24"/>
        </w:rPr>
        <w:t xml:space="preserve">private sector </w:t>
      </w:r>
      <w:r w:rsidR="0085610E">
        <w:rPr>
          <w:sz w:val="24"/>
          <w:szCs w:val="24"/>
        </w:rPr>
        <w:t>as the engine room for the economy, articulating its intent for private sector activity to</w:t>
      </w:r>
      <w:r>
        <w:rPr>
          <w:sz w:val="24"/>
          <w:szCs w:val="24"/>
        </w:rPr>
        <w:t xml:space="preserve"> </w:t>
      </w:r>
      <w:r w:rsidR="0085610E">
        <w:rPr>
          <w:sz w:val="24"/>
          <w:szCs w:val="24"/>
        </w:rPr>
        <w:t>be the mechanism that sustains</w:t>
      </w:r>
      <w:r>
        <w:rPr>
          <w:sz w:val="24"/>
          <w:szCs w:val="24"/>
        </w:rPr>
        <w:t xml:space="preserve"> Australia’s economic recovery, </w:t>
      </w:r>
      <w:r w:rsidR="0085610E">
        <w:rPr>
          <w:sz w:val="24"/>
          <w:szCs w:val="24"/>
        </w:rPr>
        <w:t xml:space="preserve">particularly </w:t>
      </w:r>
      <w:r>
        <w:rPr>
          <w:sz w:val="24"/>
          <w:szCs w:val="24"/>
        </w:rPr>
        <w:t xml:space="preserve">as </w:t>
      </w:r>
      <w:r w:rsidR="0085610E">
        <w:rPr>
          <w:sz w:val="24"/>
          <w:szCs w:val="24"/>
        </w:rPr>
        <w:t xml:space="preserve">the </w:t>
      </w:r>
      <w:r>
        <w:rPr>
          <w:sz w:val="24"/>
          <w:szCs w:val="24"/>
        </w:rPr>
        <w:t xml:space="preserve">stimulus support is </w:t>
      </w:r>
      <w:r w:rsidR="0085610E">
        <w:rPr>
          <w:sz w:val="24"/>
          <w:szCs w:val="24"/>
        </w:rPr>
        <w:t xml:space="preserve">progressively </w:t>
      </w:r>
      <w:r>
        <w:rPr>
          <w:sz w:val="24"/>
          <w:szCs w:val="24"/>
        </w:rPr>
        <w:t>wound back.</w:t>
      </w:r>
    </w:p>
    <w:p w14:paraId="55530318" w14:textId="0F2694A9" w:rsidR="002275FE" w:rsidRPr="002275FE" w:rsidRDefault="002275FE" w:rsidP="003A1108">
      <w:pPr>
        <w:keepNext/>
        <w:jc w:val="both"/>
        <w:rPr>
          <w:rFonts w:ascii="Calibri" w:eastAsia="Calibri" w:hAnsi="Calibri" w:cs="Times New Roman"/>
          <w:sz w:val="22"/>
          <w:szCs w:val="22"/>
          <w:lang w:val="en-AU" w:eastAsia="en-US"/>
        </w:rPr>
      </w:pPr>
      <w:r w:rsidRPr="002275FE">
        <w:rPr>
          <w:rFonts w:ascii="Arial" w:eastAsia="Times New Roman" w:hAnsi="Arial" w:cs="Times New Roman"/>
          <w:b/>
          <w:sz w:val="20"/>
          <w:szCs w:val="20"/>
          <w:lang w:val="en-AU" w:eastAsia="en-AU"/>
        </w:rPr>
        <w:t>Table 1: Budget aggregates</w:t>
      </w:r>
    </w:p>
    <w:tbl>
      <w:tblPr>
        <w:tblW w:w="5000" w:type="pct"/>
        <w:tblCellMar>
          <w:left w:w="0" w:type="dxa"/>
          <w:right w:w="28" w:type="dxa"/>
        </w:tblCellMar>
        <w:tblLook w:val="04A0" w:firstRow="1" w:lastRow="0" w:firstColumn="1" w:lastColumn="0" w:noHBand="0" w:noVBand="1"/>
      </w:tblPr>
      <w:tblGrid>
        <w:gridCol w:w="3198"/>
        <w:gridCol w:w="840"/>
        <w:gridCol w:w="125"/>
        <w:gridCol w:w="841"/>
        <w:gridCol w:w="841"/>
        <w:gridCol w:w="841"/>
        <w:gridCol w:w="841"/>
        <w:gridCol w:w="846"/>
        <w:gridCol w:w="127"/>
        <w:gridCol w:w="841"/>
        <w:gridCol w:w="19"/>
      </w:tblGrid>
      <w:tr w:rsidR="002275FE" w:rsidRPr="002275FE" w14:paraId="224E27AB" w14:textId="77777777" w:rsidTr="00A36CD0">
        <w:trPr>
          <w:gridAfter w:val="1"/>
          <w:wAfter w:w="10" w:type="pct"/>
          <w:trHeight w:hRule="exact" w:val="225"/>
        </w:trPr>
        <w:tc>
          <w:tcPr>
            <w:tcW w:w="1709" w:type="pct"/>
            <w:tcBorders>
              <w:top w:val="single" w:sz="4" w:space="0" w:color="000000"/>
              <w:left w:val="nil"/>
              <w:bottom w:val="nil"/>
              <w:right w:val="nil"/>
            </w:tcBorders>
            <w:shd w:val="clear" w:color="000000" w:fill="FFFFFF"/>
            <w:noWrap/>
            <w:vAlign w:val="center"/>
            <w:hideMark/>
          </w:tcPr>
          <w:p w14:paraId="6CAAA4C1" w14:textId="77777777" w:rsidR="002275FE" w:rsidRPr="002275FE" w:rsidRDefault="002275FE" w:rsidP="003A1108">
            <w:pPr>
              <w:jc w:val="both"/>
              <w:rPr>
                <w:rFonts w:ascii="Arial" w:eastAsia="Times New Roman" w:hAnsi="Arial" w:cs="Arial"/>
                <w:color w:val="000000"/>
                <w:sz w:val="18"/>
                <w:szCs w:val="18"/>
                <w:lang w:val="en-AU" w:eastAsia="en-AU"/>
              </w:rPr>
            </w:pPr>
            <w:r w:rsidRPr="002275FE">
              <w:rPr>
                <w:rFonts w:ascii="Arial" w:eastAsia="Times New Roman" w:hAnsi="Arial" w:cs="Arial"/>
                <w:color w:val="000000"/>
                <w:sz w:val="18"/>
                <w:szCs w:val="18"/>
                <w:lang w:val="en-AU" w:eastAsia="en-AU"/>
              </w:rPr>
              <w:t> </w:t>
            </w:r>
          </w:p>
        </w:tc>
        <w:tc>
          <w:tcPr>
            <w:tcW w:w="449" w:type="pct"/>
            <w:tcBorders>
              <w:top w:val="single" w:sz="4" w:space="0" w:color="000000"/>
              <w:left w:val="nil"/>
              <w:bottom w:val="nil"/>
              <w:right w:val="nil"/>
            </w:tcBorders>
            <w:shd w:val="clear" w:color="000000" w:fill="FFFFFF"/>
            <w:noWrap/>
            <w:vAlign w:val="center"/>
            <w:hideMark/>
          </w:tcPr>
          <w:p w14:paraId="697F8123" w14:textId="77777777" w:rsidR="002275FE" w:rsidRPr="002275FE" w:rsidRDefault="002275FE" w:rsidP="003A1108">
            <w:pPr>
              <w:jc w:val="both"/>
              <w:rPr>
                <w:rFonts w:ascii="Arial" w:eastAsia="Times New Roman" w:hAnsi="Arial" w:cs="Arial"/>
                <w:color w:val="000000"/>
                <w:sz w:val="18"/>
                <w:szCs w:val="18"/>
                <w:lang w:val="en-AU" w:eastAsia="en-AU"/>
              </w:rPr>
            </w:pPr>
            <w:r w:rsidRPr="002275FE">
              <w:rPr>
                <w:rFonts w:ascii="Arial" w:eastAsia="Times New Roman" w:hAnsi="Arial" w:cs="Arial"/>
                <w:color w:val="000000"/>
                <w:sz w:val="18"/>
                <w:szCs w:val="18"/>
                <w:lang w:val="en-AU" w:eastAsia="en-AU"/>
              </w:rPr>
              <w:t>Actual</w:t>
            </w:r>
          </w:p>
        </w:tc>
        <w:tc>
          <w:tcPr>
            <w:tcW w:w="67" w:type="pct"/>
            <w:tcBorders>
              <w:top w:val="single" w:sz="4" w:space="0" w:color="000000"/>
              <w:left w:val="nil"/>
              <w:bottom w:val="nil"/>
              <w:right w:val="nil"/>
            </w:tcBorders>
            <w:shd w:val="clear" w:color="000000" w:fill="FFFFFF"/>
            <w:noWrap/>
            <w:vAlign w:val="center"/>
            <w:hideMark/>
          </w:tcPr>
          <w:p w14:paraId="5B8A13D3" w14:textId="77777777" w:rsidR="002275FE" w:rsidRPr="002275FE" w:rsidRDefault="002275FE" w:rsidP="003A1108">
            <w:pPr>
              <w:jc w:val="both"/>
              <w:rPr>
                <w:rFonts w:ascii="Arial" w:eastAsia="Times New Roman" w:hAnsi="Arial" w:cs="Arial"/>
                <w:color w:val="000000"/>
                <w:sz w:val="18"/>
                <w:szCs w:val="18"/>
                <w:lang w:val="en-AU" w:eastAsia="en-AU"/>
              </w:rPr>
            </w:pPr>
            <w:r w:rsidRPr="002275FE">
              <w:rPr>
                <w:rFonts w:ascii="Arial" w:eastAsia="Times New Roman" w:hAnsi="Arial" w:cs="Arial"/>
                <w:color w:val="000000"/>
                <w:sz w:val="18"/>
                <w:szCs w:val="18"/>
                <w:lang w:val="en-AU" w:eastAsia="en-AU"/>
              </w:rPr>
              <w:t> </w:t>
            </w:r>
          </w:p>
        </w:tc>
        <w:tc>
          <w:tcPr>
            <w:tcW w:w="449" w:type="pct"/>
            <w:tcBorders>
              <w:top w:val="single" w:sz="4" w:space="0" w:color="000000"/>
              <w:left w:val="nil"/>
              <w:bottom w:val="nil"/>
              <w:right w:val="nil"/>
            </w:tcBorders>
            <w:shd w:val="clear" w:color="000000" w:fill="FFFFFF"/>
            <w:noWrap/>
            <w:vAlign w:val="center"/>
            <w:hideMark/>
          </w:tcPr>
          <w:p w14:paraId="5B276602"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 </w:t>
            </w:r>
          </w:p>
        </w:tc>
        <w:tc>
          <w:tcPr>
            <w:tcW w:w="1799" w:type="pct"/>
            <w:gridSpan w:val="4"/>
            <w:tcBorders>
              <w:top w:val="single" w:sz="4" w:space="0" w:color="000000"/>
              <w:left w:val="nil"/>
              <w:bottom w:val="single" w:sz="4" w:space="0" w:color="000000"/>
              <w:right w:val="nil"/>
            </w:tcBorders>
            <w:shd w:val="clear" w:color="000000" w:fill="FFFFFF"/>
            <w:noWrap/>
            <w:vAlign w:val="center"/>
            <w:hideMark/>
          </w:tcPr>
          <w:p w14:paraId="11814B32"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Estimates</w:t>
            </w:r>
          </w:p>
        </w:tc>
        <w:tc>
          <w:tcPr>
            <w:tcW w:w="68" w:type="pct"/>
            <w:tcBorders>
              <w:top w:val="single" w:sz="4" w:space="0" w:color="000000"/>
              <w:left w:val="nil"/>
              <w:bottom w:val="nil"/>
              <w:right w:val="nil"/>
            </w:tcBorders>
            <w:shd w:val="clear" w:color="000000" w:fill="FFFFFF"/>
            <w:noWrap/>
            <w:vAlign w:val="center"/>
            <w:hideMark/>
          </w:tcPr>
          <w:p w14:paraId="282E894B"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 </w:t>
            </w:r>
          </w:p>
        </w:tc>
        <w:tc>
          <w:tcPr>
            <w:tcW w:w="449" w:type="pct"/>
            <w:tcBorders>
              <w:top w:val="single" w:sz="4" w:space="0" w:color="000000"/>
              <w:left w:val="nil"/>
              <w:bottom w:val="nil"/>
              <w:right w:val="nil"/>
            </w:tcBorders>
            <w:shd w:val="clear" w:color="000000" w:fill="FFFFFF"/>
            <w:noWrap/>
            <w:vAlign w:val="center"/>
            <w:hideMark/>
          </w:tcPr>
          <w:p w14:paraId="1C55CAB4"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 </w:t>
            </w:r>
          </w:p>
        </w:tc>
      </w:tr>
      <w:tr w:rsidR="002275FE" w:rsidRPr="002275FE" w14:paraId="3BC95753" w14:textId="77777777" w:rsidTr="002275FE">
        <w:trPr>
          <w:trHeight w:hRule="exact" w:val="225"/>
        </w:trPr>
        <w:tc>
          <w:tcPr>
            <w:tcW w:w="1709" w:type="pct"/>
            <w:tcBorders>
              <w:top w:val="nil"/>
              <w:left w:val="nil"/>
              <w:bottom w:val="nil"/>
              <w:right w:val="nil"/>
            </w:tcBorders>
            <w:shd w:val="clear" w:color="000000" w:fill="FFFFFF"/>
            <w:noWrap/>
            <w:vAlign w:val="center"/>
            <w:hideMark/>
          </w:tcPr>
          <w:p w14:paraId="2B54A184" w14:textId="77777777" w:rsidR="002275FE" w:rsidRPr="002275FE" w:rsidRDefault="002275FE" w:rsidP="003A1108">
            <w:pPr>
              <w:jc w:val="both"/>
              <w:rPr>
                <w:rFonts w:ascii="Arial" w:eastAsia="Times New Roman" w:hAnsi="Arial" w:cs="Arial"/>
                <w:color w:val="000000"/>
                <w:sz w:val="18"/>
                <w:szCs w:val="18"/>
                <w:lang w:val="en-AU" w:eastAsia="en-AU"/>
              </w:rPr>
            </w:pPr>
            <w:r w:rsidRPr="002275FE">
              <w:rPr>
                <w:rFonts w:ascii="Arial" w:eastAsia="Times New Roman" w:hAnsi="Arial" w:cs="Arial"/>
                <w:color w:val="000000"/>
                <w:sz w:val="18"/>
                <w:szCs w:val="18"/>
                <w:lang w:val="en-AU" w:eastAsia="en-AU"/>
              </w:rPr>
              <w:t> </w:t>
            </w:r>
          </w:p>
        </w:tc>
        <w:tc>
          <w:tcPr>
            <w:tcW w:w="449" w:type="pct"/>
            <w:tcBorders>
              <w:top w:val="single" w:sz="4" w:space="0" w:color="000000"/>
              <w:left w:val="nil"/>
              <w:bottom w:val="single" w:sz="4" w:space="0" w:color="000000"/>
              <w:right w:val="nil"/>
            </w:tcBorders>
            <w:shd w:val="clear" w:color="000000" w:fill="FFFFFF"/>
            <w:noWrap/>
            <w:vAlign w:val="center"/>
            <w:hideMark/>
          </w:tcPr>
          <w:p w14:paraId="68C508FC" w14:textId="77777777" w:rsidR="002275FE" w:rsidRPr="002275FE" w:rsidRDefault="002275FE" w:rsidP="003A1108">
            <w:pPr>
              <w:jc w:val="both"/>
              <w:rPr>
                <w:rFonts w:ascii="Arial" w:eastAsia="Times New Roman" w:hAnsi="Arial" w:cs="Arial"/>
                <w:color w:val="000000"/>
                <w:sz w:val="18"/>
                <w:szCs w:val="18"/>
                <w:lang w:val="en-AU" w:eastAsia="en-AU"/>
              </w:rPr>
            </w:pPr>
            <w:r w:rsidRPr="002275FE">
              <w:rPr>
                <w:rFonts w:ascii="Arial" w:eastAsia="Times New Roman" w:hAnsi="Arial" w:cs="Arial"/>
                <w:color w:val="000000"/>
                <w:sz w:val="18"/>
                <w:szCs w:val="18"/>
                <w:lang w:val="en-AU" w:eastAsia="en-AU"/>
              </w:rPr>
              <w:t>2019</w:t>
            </w:r>
            <w:r w:rsidRPr="002275FE">
              <w:rPr>
                <w:rFonts w:ascii="Arial" w:eastAsia="Times New Roman" w:hAnsi="Arial" w:cs="Arial"/>
                <w:color w:val="000000"/>
                <w:sz w:val="18"/>
                <w:szCs w:val="18"/>
                <w:lang w:val="en-AU" w:eastAsia="en-AU"/>
              </w:rPr>
              <w:noBreakHyphen/>
              <w:t>20</w:t>
            </w:r>
          </w:p>
        </w:tc>
        <w:tc>
          <w:tcPr>
            <w:tcW w:w="67" w:type="pct"/>
            <w:tcBorders>
              <w:top w:val="nil"/>
              <w:left w:val="nil"/>
              <w:bottom w:val="nil"/>
              <w:right w:val="nil"/>
            </w:tcBorders>
            <w:shd w:val="clear" w:color="000000" w:fill="FFFFFF"/>
            <w:noWrap/>
            <w:vAlign w:val="center"/>
            <w:hideMark/>
          </w:tcPr>
          <w:p w14:paraId="69F6A90D" w14:textId="77777777" w:rsidR="002275FE" w:rsidRPr="002275FE" w:rsidRDefault="002275FE" w:rsidP="003A1108">
            <w:pPr>
              <w:jc w:val="both"/>
              <w:rPr>
                <w:rFonts w:ascii="Arial" w:eastAsia="Times New Roman" w:hAnsi="Arial" w:cs="Arial"/>
                <w:color w:val="000000"/>
                <w:sz w:val="18"/>
                <w:szCs w:val="18"/>
                <w:lang w:val="en-AU" w:eastAsia="en-AU"/>
              </w:rPr>
            </w:pPr>
            <w:r w:rsidRPr="002275FE">
              <w:rPr>
                <w:rFonts w:ascii="Arial" w:eastAsia="Times New Roman" w:hAnsi="Arial" w:cs="Arial"/>
                <w:color w:val="000000"/>
                <w:sz w:val="18"/>
                <w:szCs w:val="18"/>
                <w:lang w:val="en-AU" w:eastAsia="en-AU"/>
              </w:rPr>
              <w:t> </w:t>
            </w:r>
          </w:p>
        </w:tc>
        <w:tc>
          <w:tcPr>
            <w:tcW w:w="449" w:type="pct"/>
            <w:tcBorders>
              <w:top w:val="single" w:sz="4" w:space="0" w:color="000000"/>
              <w:left w:val="nil"/>
              <w:bottom w:val="single" w:sz="4" w:space="0" w:color="000000"/>
              <w:right w:val="nil"/>
            </w:tcBorders>
            <w:shd w:val="clear" w:color="000000" w:fill="FFFFFF"/>
            <w:noWrap/>
            <w:vAlign w:val="center"/>
            <w:hideMark/>
          </w:tcPr>
          <w:p w14:paraId="36C03B14"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2020</w:t>
            </w:r>
            <w:r w:rsidRPr="002275FE">
              <w:rPr>
                <w:rFonts w:ascii="Arial" w:eastAsia="Times New Roman" w:hAnsi="Arial" w:cs="Arial"/>
                <w:sz w:val="18"/>
                <w:szCs w:val="18"/>
                <w:lang w:val="en-AU" w:eastAsia="en-AU"/>
              </w:rPr>
              <w:noBreakHyphen/>
              <w:t>21</w:t>
            </w:r>
          </w:p>
        </w:tc>
        <w:tc>
          <w:tcPr>
            <w:tcW w:w="449" w:type="pct"/>
            <w:tcBorders>
              <w:top w:val="single" w:sz="4" w:space="0" w:color="000000"/>
              <w:left w:val="nil"/>
              <w:bottom w:val="single" w:sz="4" w:space="0" w:color="000000"/>
              <w:right w:val="nil"/>
            </w:tcBorders>
            <w:shd w:val="clear" w:color="000000" w:fill="auto"/>
            <w:noWrap/>
            <w:vAlign w:val="center"/>
            <w:hideMark/>
          </w:tcPr>
          <w:p w14:paraId="07A74290"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2021</w:t>
            </w:r>
            <w:r w:rsidRPr="002275FE">
              <w:rPr>
                <w:rFonts w:ascii="Arial" w:eastAsia="Times New Roman" w:hAnsi="Arial" w:cs="Arial"/>
                <w:sz w:val="18"/>
                <w:szCs w:val="18"/>
                <w:lang w:val="en-AU" w:eastAsia="en-AU"/>
              </w:rPr>
              <w:noBreakHyphen/>
              <w:t>22</w:t>
            </w:r>
          </w:p>
        </w:tc>
        <w:tc>
          <w:tcPr>
            <w:tcW w:w="449" w:type="pct"/>
            <w:tcBorders>
              <w:top w:val="single" w:sz="4" w:space="0" w:color="000000"/>
              <w:left w:val="nil"/>
              <w:bottom w:val="single" w:sz="4" w:space="0" w:color="000000"/>
              <w:right w:val="nil"/>
            </w:tcBorders>
            <w:shd w:val="clear" w:color="000000" w:fill="FFFFFF"/>
            <w:noWrap/>
            <w:vAlign w:val="center"/>
            <w:hideMark/>
          </w:tcPr>
          <w:p w14:paraId="36B14F0D"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2022</w:t>
            </w:r>
            <w:r w:rsidRPr="002275FE">
              <w:rPr>
                <w:rFonts w:ascii="Arial" w:eastAsia="Times New Roman" w:hAnsi="Arial" w:cs="Arial"/>
                <w:sz w:val="18"/>
                <w:szCs w:val="18"/>
                <w:lang w:val="en-AU" w:eastAsia="en-AU"/>
              </w:rPr>
              <w:noBreakHyphen/>
              <w:t>23</w:t>
            </w:r>
          </w:p>
        </w:tc>
        <w:tc>
          <w:tcPr>
            <w:tcW w:w="449" w:type="pct"/>
            <w:tcBorders>
              <w:top w:val="single" w:sz="4" w:space="0" w:color="000000"/>
              <w:left w:val="nil"/>
              <w:bottom w:val="single" w:sz="4" w:space="0" w:color="000000"/>
              <w:right w:val="nil"/>
            </w:tcBorders>
            <w:shd w:val="clear" w:color="000000" w:fill="FFFFFF"/>
            <w:noWrap/>
            <w:vAlign w:val="center"/>
            <w:hideMark/>
          </w:tcPr>
          <w:p w14:paraId="4B327D2A"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2023</w:t>
            </w:r>
            <w:r w:rsidRPr="002275FE">
              <w:rPr>
                <w:rFonts w:ascii="Arial" w:eastAsia="Times New Roman" w:hAnsi="Arial" w:cs="Arial"/>
                <w:sz w:val="18"/>
                <w:szCs w:val="18"/>
                <w:lang w:val="en-AU" w:eastAsia="en-AU"/>
              </w:rPr>
              <w:noBreakHyphen/>
              <w:t>24</w:t>
            </w:r>
          </w:p>
        </w:tc>
        <w:tc>
          <w:tcPr>
            <w:tcW w:w="451" w:type="pct"/>
            <w:tcBorders>
              <w:top w:val="single" w:sz="4" w:space="0" w:color="000000"/>
              <w:left w:val="nil"/>
              <w:bottom w:val="single" w:sz="4" w:space="0" w:color="000000"/>
              <w:right w:val="nil"/>
            </w:tcBorders>
            <w:shd w:val="clear" w:color="000000" w:fill="FFFFFF"/>
            <w:noWrap/>
            <w:vAlign w:val="center"/>
            <w:hideMark/>
          </w:tcPr>
          <w:p w14:paraId="6AF88D1F"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2024</w:t>
            </w:r>
            <w:r w:rsidRPr="002275FE">
              <w:rPr>
                <w:rFonts w:ascii="Arial" w:eastAsia="Times New Roman" w:hAnsi="Arial" w:cs="Arial"/>
                <w:sz w:val="18"/>
                <w:szCs w:val="18"/>
                <w:lang w:val="en-AU" w:eastAsia="en-AU"/>
              </w:rPr>
              <w:noBreakHyphen/>
              <w:t>25</w:t>
            </w:r>
          </w:p>
        </w:tc>
        <w:tc>
          <w:tcPr>
            <w:tcW w:w="68" w:type="pct"/>
            <w:tcBorders>
              <w:top w:val="nil"/>
              <w:left w:val="nil"/>
              <w:bottom w:val="nil"/>
              <w:right w:val="nil"/>
            </w:tcBorders>
            <w:shd w:val="clear" w:color="000000" w:fill="FFFFFF"/>
            <w:noWrap/>
            <w:vAlign w:val="center"/>
            <w:hideMark/>
          </w:tcPr>
          <w:p w14:paraId="5C4AC86F" w14:textId="77777777"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 </w:t>
            </w:r>
          </w:p>
        </w:tc>
        <w:tc>
          <w:tcPr>
            <w:tcW w:w="459" w:type="pct"/>
            <w:gridSpan w:val="2"/>
            <w:tcBorders>
              <w:top w:val="single" w:sz="4" w:space="0" w:color="auto"/>
              <w:left w:val="nil"/>
              <w:bottom w:val="single" w:sz="4" w:space="0" w:color="auto"/>
              <w:right w:val="nil"/>
            </w:tcBorders>
            <w:shd w:val="clear" w:color="000000" w:fill="FFFFFF"/>
            <w:vAlign w:val="center"/>
            <w:hideMark/>
          </w:tcPr>
          <w:p w14:paraId="3BF83300" w14:textId="72D1FA2F" w:rsidR="002275FE" w:rsidRPr="002275FE" w:rsidRDefault="002275FE" w:rsidP="003A1108">
            <w:pPr>
              <w:jc w:val="both"/>
              <w:rPr>
                <w:rFonts w:ascii="Arial" w:eastAsia="Times New Roman" w:hAnsi="Arial" w:cs="Arial"/>
                <w:sz w:val="18"/>
                <w:szCs w:val="18"/>
                <w:lang w:val="en-AU" w:eastAsia="en-AU"/>
              </w:rPr>
            </w:pPr>
            <w:r w:rsidRPr="002275FE">
              <w:rPr>
                <w:rFonts w:ascii="Arial" w:eastAsia="Times New Roman" w:hAnsi="Arial" w:cs="Arial"/>
                <w:sz w:val="18"/>
                <w:szCs w:val="18"/>
                <w:lang w:val="en-AU" w:eastAsia="en-AU"/>
              </w:rPr>
              <w:t>Total</w:t>
            </w:r>
            <w:r w:rsidRPr="00A67D4B">
              <w:rPr>
                <w:rFonts w:ascii="Arial" w:eastAsia="Times New Roman" w:hAnsi="Arial" w:cs="Arial"/>
                <w:sz w:val="18"/>
                <w:szCs w:val="18"/>
                <w:lang w:val="en-AU" w:eastAsia="en-AU"/>
              </w:rPr>
              <w:t xml:space="preserve"> </w:t>
            </w:r>
            <w:r w:rsidRPr="002275FE">
              <w:rPr>
                <w:rFonts w:ascii="Arial" w:eastAsia="Times New Roman" w:hAnsi="Arial" w:cs="Arial"/>
                <w:sz w:val="18"/>
                <w:szCs w:val="18"/>
                <w:lang w:val="en-AU" w:eastAsia="en-AU"/>
              </w:rPr>
              <w:t>(a)</w:t>
            </w:r>
          </w:p>
        </w:tc>
      </w:tr>
      <w:tr w:rsidR="002275FE" w:rsidRPr="002275FE" w14:paraId="6D4B4021" w14:textId="77777777" w:rsidTr="002275FE">
        <w:trPr>
          <w:trHeight w:hRule="exact" w:val="225"/>
        </w:trPr>
        <w:tc>
          <w:tcPr>
            <w:tcW w:w="1709" w:type="pct"/>
            <w:tcBorders>
              <w:top w:val="nil"/>
              <w:left w:val="nil"/>
              <w:bottom w:val="nil"/>
              <w:right w:val="nil"/>
            </w:tcBorders>
            <w:shd w:val="clear" w:color="000000" w:fill="FFFFFF"/>
            <w:noWrap/>
            <w:vAlign w:val="center"/>
            <w:hideMark/>
          </w:tcPr>
          <w:p w14:paraId="3627DA34" w14:textId="77777777" w:rsidR="002275FE" w:rsidRPr="00532A40" w:rsidRDefault="002275FE" w:rsidP="003A1108">
            <w:pPr>
              <w:jc w:val="both"/>
              <w:rPr>
                <w:rFonts w:ascii="Arial" w:eastAsia="Times New Roman" w:hAnsi="Arial" w:cs="Arial"/>
                <w:bCs/>
                <w:color w:val="000000"/>
                <w:sz w:val="18"/>
                <w:szCs w:val="18"/>
                <w:lang w:val="en-AU" w:eastAsia="en-AU"/>
              </w:rPr>
            </w:pPr>
            <w:r w:rsidRPr="00532A40">
              <w:rPr>
                <w:rFonts w:ascii="Arial" w:eastAsia="Times New Roman" w:hAnsi="Arial" w:cs="Arial"/>
                <w:bCs/>
                <w:color w:val="000000"/>
                <w:sz w:val="18"/>
                <w:szCs w:val="18"/>
                <w:lang w:val="en-AU" w:eastAsia="en-AU"/>
              </w:rPr>
              <w:t>Underlying cash balance ($b)(b)</w:t>
            </w:r>
          </w:p>
        </w:tc>
        <w:tc>
          <w:tcPr>
            <w:tcW w:w="449" w:type="pct"/>
            <w:tcBorders>
              <w:top w:val="nil"/>
              <w:left w:val="nil"/>
              <w:bottom w:val="nil"/>
              <w:right w:val="nil"/>
            </w:tcBorders>
            <w:shd w:val="clear" w:color="000000" w:fill="FFFFFF"/>
            <w:noWrap/>
            <w:vAlign w:val="center"/>
            <w:hideMark/>
          </w:tcPr>
          <w:p w14:paraId="31EAC892"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85.3</w:t>
            </w:r>
          </w:p>
        </w:tc>
        <w:tc>
          <w:tcPr>
            <w:tcW w:w="67" w:type="pct"/>
            <w:tcBorders>
              <w:top w:val="nil"/>
              <w:left w:val="nil"/>
              <w:bottom w:val="nil"/>
              <w:right w:val="nil"/>
            </w:tcBorders>
            <w:shd w:val="clear" w:color="000000" w:fill="FFFFFF"/>
            <w:noWrap/>
            <w:vAlign w:val="center"/>
            <w:hideMark/>
          </w:tcPr>
          <w:p w14:paraId="171D4E0D" w14:textId="77777777" w:rsidR="002275FE" w:rsidRPr="00532A40" w:rsidRDefault="002275FE" w:rsidP="003A1108">
            <w:pPr>
              <w:jc w:val="both"/>
              <w:rPr>
                <w:rFonts w:ascii="Arial" w:eastAsia="Times New Roman" w:hAnsi="Arial" w:cs="Arial"/>
                <w:bCs/>
                <w:color w:val="000000"/>
                <w:sz w:val="18"/>
                <w:szCs w:val="18"/>
                <w:lang w:val="en-AU" w:eastAsia="en-AU"/>
              </w:rPr>
            </w:pPr>
            <w:r w:rsidRPr="00532A40">
              <w:rPr>
                <w:rFonts w:ascii="Arial" w:eastAsia="Times New Roman" w:hAnsi="Arial" w:cs="Arial"/>
                <w:bCs/>
                <w:color w:val="000000"/>
                <w:sz w:val="18"/>
                <w:szCs w:val="18"/>
                <w:lang w:val="en-AU" w:eastAsia="en-AU"/>
              </w:rPr>
              <w:t> </w:t>
            </w:r>
          </w:p>
        </w:tc>
        <w:tc>
          <w:tcPr>
            <w:tcW w:w="449" w:type="pct"/>
            <w:tcBorders>
              <w:top w:val="nil"/>
              <w:left w:val="nil"/>
              <w:bottom w:val="nil"/>
              <w:right w:val="nil"/>
            </w:tcBorders>
            <w:shd w:val="clear" w:color="000000" w:fill="FFFFFF"/>
            <w:noWrap/>
            <w:vAlign w:val="center"/>
            <w:hideMark/>
          </w:tcPr>
          <w:p w14:paraId="5A48075D"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161.0</w:t>
            </w:r>
          </w:p>
        </w:tc>
        <w:tc>
          <w:tcPr>
            <w:tcW w:w="449" w:type="pct"/>
            <w:tcBorders>
              <w:top w:val="nil"/>
              <w:left w:val="nil"/>
              <w:bottom w:val="nil"/>
              <w:right w:val="nil"/>
            </w:tcBorders>
            <w:shd w:val="clear" w:color="000000" w:fill="auto"/>
            <w:noWrap/>
            <w:vAlign w:val="center"/>
            <w:hideMark/>
          </w:tcPr>
          <w:p w14:paraId="184F4EEF"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106.6</w:t>
            </w:r>
          </w:p>
        </w:tc>
        <w:tc>
          <w:tcPr>
            <w:tcW w:w="449" w:type="pct"/>
            <w:tcBorders>
              <w:top w:val="nil"/>
              <w:left w:val="nil"/>
              <w:bottom w:val="nil"/>
              <w:right w:val="nil"/>
            </w:tcBorders>
            <w:shd w:val="clear" w:color="000000" w:fill="FFFFFF"/>
            <w:noWrap/>
            <w:vAlign w:val="center"/>
            <w:hideMark/>
          </w:tcPr>
          <w:p w14:paraId="3593D9A0"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99.3</w:t>
            </w:r>
          </w:p>
        </w:tc>
        <w:tc>
          <w:tcPr>
            <w:tcW w:w="449" w:type="pct"/>
            <w:tcBorders>
              <w:top w:val="nil"/>
              <w:left w:val="nil"/>
              <w:bottom w:val="nil"/>
              <w:right w:val="nil"/>
            </w:tcBorders>
            <w:shd w:val="clear" w:color="000000" w:fill="FFFFFF"/>
            <w:noWrap/>
            <w:vAlign w:val="center"/>
            <w:hideMark/>
          </w:tcPr>
          <w:p w14:paraId="0410AED0"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79.5</w:t>
            </w:r>
          </w:p>
        </w:tc>
        <w:tc>
          <w:tcPr>
            <w:tcW w:w="451" w:type="pct"/>
            <w:tcBorders>
              <w:top w:val="nil"/>
              <w:left w:val="nil"/>
              <w:bottom w:val="nil"/>
              <w:right w:val="nil"/>
            </w:tcBorders>
            <w:shd w:val="clear" w:color="000000" w:fill="FFFFFF"/>
            <w:noWrap/>
            <w:vAlign w:val="center"/>
            <w:hideMark/>
          </w:tcPr>
          <w:p w14:paraId="0F0F1351"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57.0</w:t>
            </w:r>
          </w:p>
        </w:tc>
        <w:tc>
          <w:tcPr>
            <w:tcW w:w="68" w:type="pct"/>
            <w:tcBorders>
              <w:top w:val="nil"/>
              <w:left w:val="nil"/>
              <w:bottom w:val="nil"/>
              <w:right w:val="nil"/>
            </w:tcBorders>
            <w:shd w:val="clear" w:color="000000" w:fill="FFFFFF"/>
            <w:noWrap/>
            <w:vAlign w:val="center"/>
            <w:hideMark/>
          </w:tcPr>
          <w:p w14:paraId="5064D547"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t> </w:t>
            </w:r>
          </w:p>
        </w:tc>
        <w:tc>
          <w:tcPr>
            <w:tcW w:w="459" w:type="pct"/>
            <w:gridSpan w:val="2"/>
            <w:tcBorders>
              <w:top w:val="nil"/>
              <w:left w:val="nil"/>
              <w:bottom w:val="nil"/>
              <w:right w:val="nil"/>
            </w:tcBorders>
            <w:shd w:val="clear" w:color="000000" w:fill="FFFFFF"/>
            <w:noWrap/>
            <w:vAlign w:val="center"/>
            <w:hideMark/>
          </w:tcPr>
          <w:p w14:paraId="4756F03D"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342.4</w:t>
            </w:r>
          </w:p>
        </w:tc>
      </w:tr>
      <w:tr w:rsidR="002275FE" w:rsidRPr="002275FE" w14:paraId="673F91B5" w14:textId="77777777" w:rsidTr="00532A40">
        <w:trPr>
          <w:trHeight w:hRule="exact" w:val="225"/>
        </w:trPr>
        <w:tc>
          <w:tcPr>
            <w:tcW w:w="1709" w:type="pct"/>
            <w:tcBorders>
              <w:top w:val="nil"/>
              <w:left w:val="nil"/>
              <w:bottom w:val="nil"/>
              <w:right w:val="nil"/>
            </w:tcBorders>
            <w:shd w:val="clear" w:color="auto" w:fill="auto"/>
            <w:noWrap/>
            <w:vAlign w:val="center"/>
            <w:hideMark/>
          </w:tcPr>
          <w:p w14:paraId="7AE8285F"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Per cent of GDP</w:t>
            </w:r>
          </w:p>
        </w:tc>
        <w:tc>
          <w:tcPr>
            <w:tcW w:w="449" w:type="pct"/>
            <w:tcBorders>
              <w:top w:val="nil"/>
              <w:left w:val="nil"/>
              <w:bottom w:val="nil"/>
              <w:right w:val="nil"/>
            </w:tcBorders>
            <w:shd w:val="clear" w:color="auto" w:fill="auto"/>
            <w:noWrap/>
            <w:vAlign w:val="center"/>
            <w:hideMark/>
          </w:tcPr>
          <w:p w14:paraId="3761C46A"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4.3</w:t>
            </w:r>
          </w:p>
        </w:tc>
        <w:tc>
          <w:tcPr>
            <w:tcW w:w="67" w:type="pct"/>
            <w:tcBorders>
              <w:top w:val="nil"/>
              <w:left w:val="nil"/>
              <w:bottom w:val="nil"/>
              <w:right w:val="nil"/>
            </w:tcBorders>
            <w:shd w:val="clear" w:color="auto" w:fill="auto"/>
            <w:noWrap/>
            <w:vAlign w:val="center"/>
            <w:hideMark/>
          </w:tcPr>
          <w:p w14:paraId="3CB8F2BF" w14:textId="77777777" w:rsidR="002275FE" w:rsidRPr="00532A40" w:rsidRDefault="002275FE" w:rsidP="003A1108">
            <w:pPr>
              <w:jc w:val="both"/>
              <w:rPr>
                <w:rFonts w:ascii="Arial" w:eastAsia="Times New Roman" w:hAnsi="Arial" w:cs="Arial"/>
                <w:color w:val="FF0000"/>
                <w:sz w:val="18"/>
                <w:szCs w:val="18"/>
                <w:lang w:val="en-AU" w:eastAsia="en-AU"/>
              </w:rPr>
            </w:pPr>
            <w:r w:rsidRPr="00532A40">
              <w:rPr>
                <w:rFonts w:ascii="Arial" w:eastAsia="Times New Roman" w:hAnsi="Arial" w:cs="Arial"/>
                <w:color w:val="FF0000"/>
                <w:sz w:val="18"/>
                <w:szCs w:val="18"/>
                <w:lang w:val="en-AU" w:eastAsia="en-AU"/>
              </w:rPr>
              <w:t> </w:t>
            </w:r>
          </w:p>
        </w:tc>
        <w:tc>
          <w:tcPr>
            <w:tcW w:w="449" w:type="pct"/>
            <w:tcBorders>
              <w:top w:val="nil"/>
              <w:left w:val="nil"/>
              <w:bottom w:val="nil"/>
              <w:right w:val="nil"/>
            </w:tcBorders>
            <w:shd w:val="clear" w:color="auto" w:fill="auto"/>
            <w:noWrap/>
            <w:vAlign w:val="center"/>
            <w:hideMark/>
          </w:tcPr>
          <w:p w14:paraId="1E4553DE"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7.8</w:t>
            </w:r>
          </w:p>
        </w:tc>
        <w:tc>
          <w:tcPr>
            <w:tcW w:w="449" w:type="pct"/>
            <w:tcBorders>
              <w:top w:val="nil"/>
              <w:left w:val="nil"/>
              <w:bottom w:val="nil"/>
              <w:right w:val="nil"/>
            </w:tcBorders>
            <w:shd w:val="clear" w:color="auto" w:fill="auto"/>
            <w:noWrap/>
            <w:vAlign w:val="center"/>
            <w:hideMark/>
          </w:tcPr>
          <w:p w14:paraId="64AF3441"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5.0</w:t>
            </w:r>
          </w:p>
        </w:tc>
        <w:tc>
          <w:tcPr>
            <w:tcW w:w="449" w:type="pct"/>
            <w:tcBorders>
              <w:top w:val="nil"/>
              <w:left w:val="nil"/>
              <w:bottom w:val="nil"/>
              <w:right w:val="nil"/>
            </w:tcBorders>
            <w:shd w:val="clear" w:color="auto" w:fill="auto"/>
            <w:noWrap/>
            <w:vAlign w:val="center"/>
            <w:hideMark/>
          </w:tcPr>
          <w:p w14:paraId="30747BD4"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4.6</w:t>
            </w:r>
          </w:p>
        </w:tc>
        <w:tc>
          <w:tcPr>
            <w:tcW w:w="449" w:type="pct"/>
            <w:tcBorders>
              <w:top w:val="nil"/>
              <w:left w:val="nil"/>
              <w:bottom w:val="nil"/>
              <w:right w:val="nil"/>
            </w:tcBorders>
            <w:shd w:val="clear" w:color="auto" w:fill="auto"/>
            <w:noWrap/>
            <w:vAlign w:val="center"/>
            <w:hideMark/>
          </w:tcPr>
          <w:p w14:paraId="7FBF422A"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3.5</w:t>
            </w:r>
          </w:p>
        </w:tc>
        <w:tc>
          <w:tcPr>
            <w:tcW w:w="451" w:type="pct"/>
            <w:tcBorders>
              <w:top w:val="nil"/>
              <w:left w:val="nil"/>
              <w:bottom w:val="nil"/>
              <w:right w:val="nil"/>
            </w:tcBorders>
            <w:shd w:val="clear" w:color="auto" w:fill="auto"/>
            <w:noWrap/>
            <w:vAlign w:val="center"/>
            <w:hideMark/>
          </w:tcPr>
          <w:p w14:paraId="675A3067"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2.4</w:t>
            </w:r>
          </w:p>
        </w:tc>
        <w:tc>
          <w:tcPr>
            <w:tcW w:w="68" w:type="pct"/>
            <w:tcBorders>
              <w:top w:val="nil"/>
              <w:left w:val="nil"/>
              <w:bottom w:val="nil"/>
              <w:right w:val="nil"/>
            </w:tcBorders>
            <w:shd w:val="clear" w:color="auto" w:fill="auto"/>
            <w:noWrap/>
            <w:vAlign w:val="center"/>
            <w:hideMark/>
          </w:tcPr>
          <w:p w14:paraId="09FFD608"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59" w:type="pct"/>
            <w:gridSpan w:val="2"/>
            <w:tcBorders>
              <w:top w:val="nil"/>
              <w:left w:val="nil"/>
              <w:bottom w:val="nil"/>
              <w:right w:val="nil"/>
            </w:tcBorders>
            <w:shd w:val="clear" w:color="auto" w:fill="auto"/>
            <w:noWrap/>
            <w:vAlign w:val="center"/>
            <w:hideMark/>
          </w:tcPr>
          <w:p w14:paraId="36C2B8FD"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r>
      <w:tr w:rsidR="002275FE" w:rsidRPr="002275FE" w14:paraId="609E25FE" w14:textId="77777777" w:rsidTr="00532A40">
        <w:trPr>
          <w:trHeight w:hRule="exact" w:val="60"/>
        </w:trPr>
        <w:tc>
          <w:tcPr>
            <w:tcW w:w="1709" w:type="pct"/>
            <w:tcBorders>
              <w:top w:val="nil"/>
              <w:left w:val="nil"/>
              <w:bottom w:val="nil"/>
              <w:right w:val="nil"/>
            </w:tcBorders>
            <w:shd w:val="clear" w:color="auto" w:fill="auto"/>
            <w:noWrap/>
            <w:vAlign w:val="center"/>
            <w:hideMark/>
          </w:tcPr>
          <w:p w14:paraId="0CC5B7C1"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49" w:type="pct"/>
            <w:tcBorders>
              <w:top w:val="nil"/>
              <w:left w:val="nil"/>
              <w:bottom w:val="nil"/>
              <w:right w:val="nil"/>
            </w:tcBorders>
            <w:shd w:val="clear" w:color="auto" w:fill="auto"/>
            <w:noWrap/>
            <w:vAlign w:val="center"/>
            <w:hideMark/>
          </w:tcPr>
          <w:p w14:paraId="18272947"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67" w:type="pct"/>
            <w:tcBorders>
              <w:top w:val="nil"/>
              <w:left w:val="nil"/>
              <w:bottom w:val="nil"/>
              <w:right w:val="nil"/>
            </w:tcBorders>
            <w:shd w:val="clear" w:color="auto" w:fill="auto"/>
            <w:noWrap/>
            <w:vAlign w:val="center"/>
            <w:hideMark/>
          </w:tcPr>
          <w:p w14:paraId="31674B2E" w14:textId="77777777" w:rsidR="002275FE" w:rsidRPr="00532A40" w:rsidRDefault="002275FE" w:rsidP="003A1108">
            <w:pPr>
              <w:jc w:val="both"/>
              <w:rPr>
                <w:rFonts w:ascii="Arial" w:eastAsia="Times New Roman" w:hAnsi="Arial" w:cs="Arial"/>
                <w:color w:val="FF0000"/>
                <w:sz w:val="18"/>
                <w:szCs w:val="18"/>
                <w:lang w:val="en-AU" w:eastAsia="en-AU"/>
              </w:rPr>
            </w:pPr>
            <w:r w:rsidRPr="00532A40">
              <w:rPr>
                <w:rFonts w:ascii="Arial" w:eastAsia="Times New Roman" w:hAnsi="Arial" w:cs="Arial"/>
                <w:color w:val="FF0000"/>
                <w:sz w:val="18"/>
                <w:szCs w:val="18"/>
                <w:lang w:val="en-AU" w:eastAsia="en-AU"/>
              </w:rPr>
              <w:t> </w:t>
            </w:r>
          </w:p>
        </w:tc>
        <w:tc>
          <w:tcPr>
            <w:tcW w:w="449" w:type="pct"/>
            <w:tcBorders>
              <w:top w:val="nil"/>
              <w:left w:val="nil"/>
              <w:bottom w:val="nil"/>
              <w:right w:val="nil"/>
            </w:tcBorders>
            <w:shd w:val="clear" w:color="auto" w:fill="auto"/>
            <w:noWrap/>
            <w:vAlign w:val="center"/>
            <w:hideMark/>
          </w:tcPr>
          <w:p w14:paraId="62BBFB00"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49" w:type="pct"/>
            <w:tcBorders>
              <w:top w:val="nil"/>
              <w:left w:val="nil"/>
              <w:bottom w:val="nil"/>
              <w:right w:val="nil"/>
            </w:tcBorders>
            <w:shd w:val="clear" w:color="auto" w:fill="auto"/>
            <w:noWrap/>
            <w:vAlign w:val="center"/>
            <w:hideMark/>
          </w:tcPr>
          <w:p w14:paraId="6099204A"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49" w:type="pct"/>
            <w:tcBorders>
              <w:top w:val="nil"/>
              <w:left w:val="nil"/>
              <w:bottom w:val="nil"/>
              <w:right w:val="nil"/>
            </w:tcBorders>
            <w:shd w:val="clear" w:color="auto" w:fill="auto"/>
            <w:noWrap/>
            <w:vAlign w:val="center"/>
            <w:hideMark/>
          </w:tcPr>
          <w:p w14:paraId="6D78A94C"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49" w:type="pct"/>
            <w:tcBorders>
              <w:top w:val="nil"/>
              <w:left w:val="nil"/>
              <w:bottom w:val="nil"/>
              <w:right w:val="nil"/>
            </w:tcBorders>
            <w:shd w:val="clear" w:color="auto" w:fill="auto"/>
            <w:noWrap/>
            <w:vAlign w:val="center"/>
            <w:hideMark/>
          </w:tcPr>
          <w:p w14:paraId="4903B076"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51" w:type="pct"/>
            <w:tcBorders>
              <w:top w:val="nil"/>
              <w:left w:val="nil"/>
              <w:bottom w:val="nil"/>
              <w:right w:val="nil"/>
            </w:tcBorders>
            <w:shd w:val="clear" w:color="auto" w:fill="auto"/>
            <w:noWrap/>
            <w:vAlign w:val="center"/>
            <w:hideMark/>
          </w:tcPr>
          <w:p w14:paraId="2D956F6B"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68" w:type="pct"/>
            <w:tcBorders>
              <w:top w:val="nil"/>
              <w:left w:val="nil"/>
              <w:bottom w:val="nil"/>
              <w:right w:val="nil"/>
            </w:tcBorders>
            <w:shd w:val="clear" w:color="auto" w:fill="auto"/>
            <w:noWrap/>
            <w:vAlign w:val="center"/>
            <w:hideMark/>
          </w:tcPr>
          <w:p w14:paraId="58E01976"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59" w:type="pct"/>
            <w:gridSpan w:val="2"/>
            <w:tcBorders>
              <w:top w:val="nil"/>
              <w:left w:val="nil"/>
              <w:bottom w:val="nil"/>
              <w:right w:val="nil"/>
            </w:tcBorders>
            <w:shd w:val="clear" w:color="auto" w:fill="auto"/>
            <w:noWrap/>
            <w:vAlign w:val="center"/>
            <w:hideMark/>
          </w:tcPr>
          <w:p w14:paraId="283DA98C"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r>
      <w:tr w:rsidR="002275FE" w:rsidRPr="002275FE" w14:paraId="5D4E7113" w14:textId="77777777" w:rsidTr="00532A40">
        <w:trPr>
          <w:trHeight w:hRule="exact" w:val="225"/>
        </w:trPr>
        <w:tc>
          <w:tcPr>
            <w:tcW w:w="1709" w:type="pct"/>
            <w:tcBorders>
              <w:top w:val="nil"/>
              <w:left w:val="nil"/>
              <w:bottom w:val="nil"/>
              <w:right w:val="nil"/>
            </w:tcBorders>
            <w:shd w:val="clear" w:color="auto" w:fill="auto"/>
            <w:noWrap/>
            <w:vAlign w:val="center"/>
            <w:hideMark/>
          </w:tcPr>
          <w:p w14:paraId="2E245BB7" w14:textId="77777777" w:rsidR="002275FE" w:rsidRPr="00532A40" w:rsidRDefault="002275FE" w:rsidP="003A1108">
            <w:pPr>
              <w:jc w:val="both"/>
              <w:rPr>
                <w:rFonts w:ascii="Arial" w:eastAsia="Times New Roman" w:hAnsi="Arial" w:cs="Arial"/>
                <w:bCs/>
                <w:color w:val="000000"/>
                <w:sz w:val="18"/>
                <w:szCs w:val="18"/>
                <w:lang w:val="en-AU" w:eastAsia="en-AU"/>
              </w:rPr>
            </w:pPr>
            <w:r w:rsidRPr="00532A40">
              <w:rPr>
                <w:rFonts w:ascii="Arial" w:eastAsia="Times New Roman" w:hAnsi="Arial" w:cs="Arial"/>
                <w:bCs/>
                <w:color w:val="000000"/>
                <w:sz w:val="18"/>
                <w:szCs w:val="18"/>
                <w:lang w:val="en-AU" w:eastAsia="en-AU"/>
              </w:rPr>
              <w:t>Net operating balance ($b)</w:t>
            </w:r>
          </w:p>
        </w:tc>
        <w:tc>
          <w:tcPr>
            <w:tcW w:w="449" w:type="pct"/>
            <w:tcBorders>
              <w:top w:val="nil"/>
              <w:left w:val="nil"/>
              <w:bottom w:val="nil"/>
              <w:right w:val="nil"/>
            </w:tcBorders>
            <w:shd w:val="clear" w:color="auto" w:fill="auto"/>
            <w:noWrap/>
            <w:vAlign w:val="center"/>
            <w:hideMark/>
          </w:tcPr>
          <w:p w14:paraId="43DF382C"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92.3</w:t>
            </w:r>
          </w:p>
        </w:tc>
        <w:tc>
          <w:tcPr>
            <w:tcW w:w="67" w:type="pct"/>
            <w:tcBorders>
              <w:top w:val="nil"/>
              <w:left w:val="nil"/>
              <w:bottom w:val="nil"/>
              <w:right w:val="nil"/>
            </w:tcBorders>
            <w:shd w:val="clear" w:color="auto" w:fill="auto"/>
            <w:noWrap/>
            <w:vAlign w:val="center"/>
            <w:hideMark/>
          </w:tcPr>
          <w:p w14:paraId="657ACEC4" w14:textId="77777777" w:rsidR="002275FE" w:rsidRPr="00532A40" w:rsidRDefault="002275FE" w:rsidP="003A1108">
            <w:pPr>
              <w:jc w:val="both"/>
              <w:rPr>
                <w:rFonts w:ascii="Arial" w:eastAsia="Times New Roman" w:hAnsi="Arial" w:cs="Arial"/>
                <w:bCs/>
                <w:color w:val="000000"/>
                <w:sz w:val="18"/>
                <w:szCs w:val="18"/>
                <w:lang w:val="en-AU" w:eastAsia="en-AU"/>
              </w:rPr>
            </w:pPr>
            <w:r w:rsidRPr="00532A40">
              <w:rPr>
                <w:rFonts w:ascii="Arial" w:eastAsia="Times New Roman" w:hAnsi="Arial" w:cs="Arial"/>
                <w:bCs/>
                <w:color w:val="000000"/>
                <w:sz w:val="18"/>
                <w:szCs w:val="18"/>
                <w:lang w:val="en-AU" w:eastAsia="en-AU"/>
              </w:rPr>
              <w:t> </w:t>
            </w:r>
          </w:p>
        </w:tc>
        <w:tc>
          <w:tcPr>
            <w:tcW w:w="449" w:type="pct"/>
            <w:tcBorders>
              <w:top w:val="nil"/>
              <w:left w:val="nil"/>
              <w:bottom w:val="nil"/>
              <w:right w:val="nil"/>
            </w:tcBorders>
            <w:shd w:val="clear" w:color="auto" w:fill="auto"/>
            <w:noWrap/>
            <w:vAlign w:val="center"/>
            <w:hideMark/>
          </w:tcPr>
          <w:p w14:paraId="335B2CCA"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154.5</w:t>
            </w:r>
          </w:p>
        </w:tc>
        <w:tc>
          <w:tcPr>
            <w:tcW w:w="449" w:type="pct"/>
            <w:tcBorders>
              <w:top w:val="nil"/>
              <w:left w:val="nil"/>
              <w:bottom w:val="nil"/>
              <w:right w:val="nil"/>
            </w:tcBorders>
            <w:shd w:val="clear" w:color="auto" w:fill="auto"/>
            <w:noWrap/>
            <w:vAlign w:val="center"/>
            <w:hideMark/>
          </w:tcPr>
          <w:p w14:paraId="4BD21753"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92.7</w:t>
            </w:r>
          </w:p>
        </w:tc>
        <w:tc>
          <w:tcPr>
            <w:tcW w:w="449" w:type="pct"/>
            <w:tcBorders>
              <w:top w:val="nil"/>
              <w:left w:val="nil"/>
              <w:bottom w:val="nil"/>
              <w:right w:val="nil"/>
            </w:tcBorders>
            <w:shd w:val="clear" w:color="auto" w:fill="auto"/>
            <w:noWrap/>
            <w:vAlign w:val="center"/>
            <w:hideMark/>
          </w:tcPr>
          <w:p w14:paraId="55D5B21A"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90.2</w:t>
            </w:r>
          </w:p>
        </w:tc>
        <w:tc>
          <w:tcPr>
            <w:tcW w:w="449" w:type="pct"/>
            <w:tcBorders>
              <w:top w:val="nil"/>
              <w:left w:val="nil"/>
              <w:bottom w:val="nil"/>
              <w:right w:val="nil"/>
            </w:tcBorders>
            <w:shd w:val="clear" w:color="auto" w:fill="auto"/>
            <w:noWrap/>
            <w:vAlign w:val="center"/>
            <w:hideMark/>
          </w:tcPr>
          <w:p w14:paraId="021E7F51"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70.2</w:t>
            </w:r>
          </w:p>
        </w:tc>
        <w:tc>
          <w:tcPr>
            <w:tcW w:w="451" w:type="pct"/>
            <w:tcBorders>
              <w:top w:val="nil"/>
              <w:left w:val="nil"/>
              <w:bottom w:val="nil"/>
              <w:right w:val="nil"/>
            </w:tcBorders>
            <w:shd w:val="clear" w:color="auto" w:fill="auto"/>
            <w:noWrap/>
            <w:vAlign w:val="center"/>
            <w:hideMark/>
          </w:tcPr>
          <w:p w14:paraId="6707012B"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55.7</w:t>
            </w:r>
          </w:p>
        </w:tc>
        <w:tc>
          <w:tcPr>
            <w:tcW w:w="68" w:type="pct"/>
            <w:tcBorders>
              <w:top w:val="nil"/>
              <w:left w:val="nil"/>
              <w:bottom w:val="nil"/>
              <w:right w:val="nil"/>
            </w:tcBorders>
            <w:shd w:val="clear" w:color="auto" w:fill="auto"/>
            <w:noWrap/>
            <w:vAlign w:val="center"/>
            <w:hideMark/>
          </w:tcPr>
          <w:p w14:paraId="12C4B80D"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t> </w:t>
            </w:r>
          </w:p>
        </w:tc>
        <w:tc>
          <w:tcPr>
            <w:tcW w:w="459" w:type="pct"/>
            <w:gridSpan w:val="2"/>
            <w:tcBorders>
              <w:top w:val="nil"/>
              <w:left w:val="nil"/>
              <w:bottom w:val="nil"/>
              <w:right w:val="nil"/>
            </w:tcBorders>
            <w:shd w:val="clear" w:color="auto" w:fill="auto"/>
            <w:noWrap/>
            <w:vAlign w:val="center"/>
            <w:hideMark/>
          </w:tcPr>
          <w:p w14:paraId="1FD584A5" w14:textId="77777777" w:rsidR="002275FE" w:rsidRPr="00532A40" w:rsidRDefault="002275FE" w:rsidP="003A1108">
            <w:pPr>
              <w:jc w:val="both"/>
              <w:rPr>
                <w:rFonts w:ascii="Arial" w:eastAsia="Times New Roman" w:hAnsi="Arial" w:cs="Arial"/>
                <w:bCs/>
                <w:sz w:val="18"/>
                <w:szCs w:val="18"/>
                <w:lang w:val="en-AU" w:eastAsia="en-AU"/>
              </w:rPr>
            </w:pPr>
            <w:r w:rsidRPr="00532A40">
              <w:rPr>
                <w:rFonts w:ascii="Arial" w:eastAsia="Times New Roman" w:hAnsi="Arial" w:cs="Arial"/>
                <w:bCs/>
                <w:sz w:val="18"/>
                <w:szCs w:val="18"/>
                <w:lang w:val="en-AU" w:eastAsia="en-AU"/>
              </w:rPr>
              <w:noBreakHyphen/>
              <w:t>308.9</w:t>
            </w:r>
          </w:p>
        </w:tc>
      </w:tr>
      <w:tr w:rsidR="002275FE" w:rsidRPr="002275FE" w14:paraId="163FAC00" w14:textId="77777777" w:rsidTr="00532A40">
        <w:trPr>
          <w:trHeight w:hRule="exact" w:val="225"/>
        </w:trPr>
        <w:tc>
          <w:tcPr>
            <w:tcW w:w="1709" w:type="pct"/>
            <w:tcBorders>
              <w:top w:val="nil"/>
              <w:left w:val="nil"/>
              <w:bottom w:val="single" w:sz="4" w:space="0" w:color="000000"/>
              <w:right w:val="nil"/>
            </w:tcBorders>
            <w:shd w:val="clear" w:color="auto" w:fill="auto"/>
            <w:noWrap/>
            <w:vAlign w:val="center"/>
            <w:hideMark/>
          </w:tcPr>
          <w:p w14:paraId="2554DC84" w14:textId="77777777" w:rsidR="002275FE" w:rsidRPr="00532A40" w:rsidRDefault="002275FE" w:rsidP="003A1108">
            <w:pPr>
              <w:jc w:val="both"/>
              <w:rPr>
                <w:rFonts w:ascii="Arial" w:eastAsia="Times New Roman" w:hAnsi="Arial" w:cs="Arial"/>
                <w:color w:val="000000"/>
                <w:sz w:val="18"/>
                <w:szCs w:val="18"/>
                <w:lang w:val="en-AU" w:eastAsia="en-AU"/>
              </w:rPr>
            </w:pPr>
            <w:r w:rsidRPr="00532A40">
              <w:rPr>
                <w:rFonts w:ascii="Arial" w:eastAsia="Times New Roman" w:hAnsi="Arial" w:cs="Arial"/>
                <w:color w:val="000000"/>
                <w:sz w:val="18"/>
                <w:szCs w:val="18"/>
                <w:lang w:val="en-AU" w:eastAsia="en-AU"/>
              </w:rPr>
              <w:t xml:space="preserve">Per cent of GDP </w:t>
            </w:r>
          </w:p>
        </w:tc>
        <w:tc>
          <w:tcPr>
            <w:tcW w:w="449" w:type="pct"/>
            <w:tcBorders>
              <w:top w:val="nil"/>
              <w:left w:val="nil"/>
              <w:bottom w:val="single" w:sz="4" w:space="0" w:color="auto"/>
              <w:right w:val="nil"/>
            </w:tcBorders>
            <w:shd w:val="clear" w:color="auto" w:fill="auto"/>
            <w:noWrap/>
            <w:vAlign w:val="center"/>
            <w:hideMark/>
          </w:tcPr>
          <w:p w14:paraId="439C7C09"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4.7</w:t>
            </w:r>
          </w:p>
        </w:tc>
        <w:tc>
          <w:tcPr>
            <w:tcW w:w="67" w:type="pct"/>
            <w:tcBorders>
              <w:top w:val="nil"/>
              <w:left w:val="nil"/>
              <w:bottom w:val="single" w:sz="4" w:space="0" w:color="auto"/>
              <w:right w:val="nil"/>
            </w:tcBorders>
            <w:shd w:val="clear" w:color="auto" w:fill="auto"/>
            <w:noWrap/>
            <w:vAlign w:val="center"/>
            <w:hideMark/>
          </w:tcPr>
          <w:p w14:paraId="654F3511" w14:textId="77777777" w:rsidR="002275FE" w:rsidRPr="00532A40" w:rsidRDefault="002275FE" w:rsidP="003A1108">
            <w:pPr>
              <w:jc w:val="both"/>
              <w:rPr>
                <w:rFonts w:ascii="Arial" w:eastAsia="Times New Roman" w:hAnsi="Arial" w:cs="Arial"/>
                <w:color w:val="FF0000"/>
                <w:sz w:val="18"/>
                <w:szCs w:val="18"/>
                <w:lang w:val="en-AU" w:eastAsia="en-AU"/>
              </w:rPr>
            </w:pPr>
            <w:r w:rsidRPr="00532A40">
              <w:rPr>
                <w:rFonts w:ascii="Arial" w:eastAsia="Times New Roman" w:hAnsi="Arial" w:cs="Arial"/>
                <w:color w:val="FF0000"/>
                <w:sz w:val="18"/>
                <w:szCs w:val="18"/>
                <w:lang w:val="en-AU" w:eastAsia="en-AU"/>
              </w:rPr>
              <w:t> </w:t>
            </w:r>
          </w:p>
        </w:tc>
        <w:tc>
          <w:tcPr>
            <w:tcW w:w="449" w:type="pct"/>
            <w:tcBorders>
              <w:top w:val="nil"/>
              <w:left w:val="nil"/>
              <w:bottom w:val="single" w:sz="4" w:space="0" w:color="auto"/>
              <w:right w:val="nil"/>
            </w:tcBorders>
            <w:shd w:val="clear" w:color="auto" w:fill="auto"/>
            <w:noWrap/>
            <w:vAlign w:val="center"/>
            <w:hideMark/>
          </w:tcPr>
          <w:p w14:paraId="2AB3B82D"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7.5</w:t>
            </w:r>
          </w:p>
        </w:tc>
        <w:tc>
          <w:tcPr>
            <w:tcW w:w="449" w:type="pct"/>
            <w:tcBorders>
              <w:top w:val="nil"/>
              <w:left w:val="nil"/>
              <w:bottom w:val="single" w:sz="4" w:space="0" w:color="auto"/>
              <w:right w:val="nil"/>
            </w:tcBorders>
            <w:shd w:val="clear" w:color="auto" w:fill="auto"/>
            <w:noWrap/>
            <w:vAlign w:val="center"/>
            <w:hideMark/>
          </w:tcPr>
          <w:p w14:paraId="4BAD5882"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4.3</w:t>
            </w:r>
          </w:p>
        </w:tc>
        <w:tc>
          <w:tcPr>
            <w:tcW w:w="449" w:type="pct"/>
            <w:tcBorders>
              <w:top w:val="nil"/>
              <w:left w:val="nil"/>
              <w:bottom w:val="single" w:sz="4" w:space="0" w:color="auto"/>
              <w:right w:val="nil"/>
            </w:tcBorders>
            <w:shd w:val="clear" w:color="auto" w:fill="auto"/>
            <w:noWrap/>
            <w:vAlign w:val="center"/>
            <w:hideMark/>
          </w:tcPr>
          <w:p w14:paraId="54295BFA"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4.1</w:t>
            </w:r>
          </w:p>
        </w:tc>
        <w:tc>
          <w:tcPr>
            <w:tcW w:w="449" w:type="pct"/>
            <w:tcBorders>
              <w:top w:val="nil"/>
              <w:left w:val="nil"/>
              <w:bottom w:val="single" w:sz="4" w:space="0" w:color="auto"/>
              <w:right w:val="nil"/>
            </w:tcBorders>
            <w:shd w:val="clear" w:color="auto" w:fill="auto"/>
            <w:noWrap/>
            <w:vAlign w:val="center"/>
            <w:hideMark/>
          </w:tcPr>
          <w:p w14:paraId="51BA5D1C"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3.1</w:t>
            </w:r>
          </w:p>
        </w:tc>
        <w:tc>
          <w:tcPr>
            <w:tcW w:w="451" w:type="pct"/>
            <w:tcBorders>
              <w:top w:val="nil"/>
              <w:left w:val="nil"/>
              <w:bottom w:val="single" w:sz="4" w:space="0" w:color="auto"/>
              <w:right w:val="nil"/>
            </w:tcBorders>
            <w:shd w:val="clear" w:color="auto" w:fill="auto"/>
            <w:noWrap/>
            <w:vAlign w:val="center"/>
            <w:hideMark/>
          </w:tcPr>
          <w:p w14:paraId="7592EC76"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noBreakHyphen/>
              <w:t>2.3</w:t>
            </w:r>
          </w:p>
        </w:tc>
        <w:tc>
          <w:tcPr>
            <w:tcW w:w="68" w:type="pct"/>
            <w:tcBorders>
              <w:top w:val="nil"/>
              <w:left w:val="nil"/>
              <w:bottom w:val="single" w:sz="4" w:space="0" w:color="auto"/>
              <w:right w:val="nil"/>
            </w:tcBorders>
            <w:shd w:val="clear" w:color="auto" w:fill="auto"/>
            <w:noWrap/>
            <w:vAlign w:val="center"/>
            <w:hideMark/>
          </w:tcPr>
          <w:p w14:paraId="20865D49"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c>
          <w:tcPr>
            <w:tcW w:w="459" w:type="pct"/>
            <w:gridSpan w:val="2"/>
            <w:tcBorders>
              <w:top w:val="nil"/>
              <w:left w:val="nil"/>
              <w:bottom w:val="single" w:sz="4" w:space="0" w:color="auto"/>
              <w:right w:val="nil"/>
            </w:tcBorders>
            <w:shd w:val="clear" w:color="auto" w:fill="auto"/>
            <w:noWrap/>
            <w:vAlign w:val="center"/>
            <w:hideMark/>
          </w:tcPr>
          <w:p w14:paraId="5DB57B15" w14:textId="77777777" w:rsidR="002275FE" w:rsidRPr="00532A40" w:rsidRDefault="002275FE" w:rsidP="003A1108">
            <w:pPr>
              <w:jc w:val="both"/>
              <w:rPr>
                <w:rFonts w:ascii="Arial" w:eastAsia="Times New Roman" w:hAnsi="Arial" w:cs="Arial"/>
                <w:sz w:val="18"/>
                <w:szCs w:val="18"/>
                <w:lang w:val="en-AU" w:eastAsia="en-AU"/>
              </w:rPr>
            </w:pPr>
            <w:r w:rsidRPr="00532A40">
              <w:rPr>
                <w:rFonts w:ascii="Arial" w:eastAsia="Times New Roman" w:hAnsi="Arial" w:cs="Arial"/>
                <w:sz w:val="18"/>
                <w:szCs w:val="18"/>
                <w:lang w:val="en-AU" w:eastAsia="en-AU"/>
              </w:rPr>
              <w:t> </w:t>
            </w:r>
          </w:p>
        </w:tc>
      </w:tr>
    </w:tbl>
    <w:p w14:paraId="736D9A07" w14:textId="7369169A" w:rsidR="00165503" w:rsidRPr="008E34D1" w:rsidRDefault="002275FE" w:rsidP="003A1108">
      <w:pPr>
        <w:tabs>
          <w:tab w:val="num" w:pos="284"/>
        </w:tabs>
        <w:jc w:val="both"/>
        <w:rPr>
          <w:rFonts w:ascii="Arial" w:eastAsia="Times New Roman" w:hAnsi="Arial" w:cs="Times New Roman"/>
          <w:color w:val="000000"/>
          <w:sz w:val="16"/>
          <w:szCs w:val="20"/>
          <w:lang w:val="en-AU" w:eastAsia="en-AU"/>
        </w:rPr>
      </w:pPr>
      <w:r>
        <w:rPr>
          <w:rFonts w:ascii="Arial" w:eastAsia="Times New Roman" w:hAnsi="Arial" w:cs="Times New Roman"/>
          <w:color w:val="000000"/>
          <w:sz w:val="16"/>
          <w:szCs w:val="20"/>
          <w:lang w:val="en-AU" w:eastAsia="en-AU"/>
        </w:rPr>
        <w:t>Source:</w:t>
      </w:r>
      <w:r w:rsidRPr="002275FE">
        <w:rPr>
          <w:rFonts w:ascii="Arial" w:eastAsia="Times New Roman" w:hAnsi="Arial" w:cs="Times New Roman"/>
          <w:color w:val="000000"/>
          <w:sz w:val="16"/>
          <w:szCs w:val="20"/>
          <w:lang w:eastAsia="en-AU"/>
        </w:rPr>
        <w:t xml:space="preserve"> </w:t>
      </w:r>
      <w:r w:rsidR="00874B06">
        <w:rPr>
          <w:rFonts w:ascii="Arial" w:eastAsia="Times New Roman" w:hAnsi="Arial" w:cs="Times New Roman"/>
          <w:color w:val="000000"/>
          <w:sz w:val="16"/>
          <w:szCs w:val="20"/>
          <w:lang w:eastAsia="en-AU"/>
        </w:rPr>
        <w:t xml:space="preserve">2021 </w:t>
      </w:r>
      <w:r w:rsidRPr="002275FE">
        <w:rPr>
          <w:rFonts w:ascii="Arial" w:eastAsia="Times New Roman" w:hAnsi="Arial" w:cs="Times New Roman"/>
          <w:color w:val="000000"/>
          <w:sz w:val="16"/>
          <w:szCs w:val="20"/>
          <w:lang w:eastAsia="en-AU"/>
        </w:rPr>
        <w:t xml:space="preserve">Budget Paper No. </w:t>
      </w:r>
      <w:r>
        <w:rPr>
          <w:rFonts w:ascii="Arial" w:eastAsia="Times New Roman" w:hAnsi="Arial" w:cs="Times New Roman"/>
          <w:color w:val="000000"/>
          <w:sz w:val="16"/>
          <w:szCs w:val="20"/>
          <w:lang w:eastAsia="en-AU"/>
        </w:rPr>
        <w:t>1, Statement 1: Budget Overview</w:t>
      </w:r>
      <w:r w:rsidR="00874B06">
        <w:rPr>
          <w:rFonts w:ascii="Arial" w:eastAsia="Times New Roman" w:hAnsi="Arial" w:cs="Times New Roman"/>
          <w:color w:val="000000"/>
          <w:sz w:val="16"/>
          <w:szCs w:val="20"/>
          <w:lang w:eastAsia="en-AU"/>
        </w:rPr>
        <w:t xml:space="preserve">, </w:t>
      </w:r>
      <w:r w:rsidR="00874B06" w:rsidRPr="002275FE">
        <w:rPr>
          <w:rFonts w:ascii="Arial" w:eastAsia="Times New Roman" w:hAnsi="Arial" w:cs="Times New Roman"/>
          <w:color w:val="000000"/>
          <w:sz w:val="16"/>
          <w:szCs w:val="20"/>
          <w:lang w:eastAsia="en-AU"/>
        </w:rPr>
        <w:t>Table 1</w:t>
      </w:r>
      <w:r w:rsidR="00874B06">
        <w:rPr>
          <w:rFonts w:ascii="Arial" w:eastAsia="Times New Roman" w:hAnsi="Arial" w:cs="Times New Roman"/>
          <w:color w:val="000000"/>
          <w:sz w:val="16"/>
          <w:szCs w:val="20"/>
          <w:lang w:eastAsia="en-AU"/>
        </w:rPr>
        <w:t>.1</w:t>
      </w:r>
      <w:r>
        <w:rPr>
          <w:rFonts w:ascii="Arial" w:eastAsia="Times New Roman" w:hAnsi="Arial" w:cs="Times New Roman"/>
          <w:color w:val="000000"/>
          <w:sz w:val="16"/>
          <w:szCs w:val="20"/>
          <w:lang w:eastAsia="en-AU"/>
        </w:rPr>
        <w:t xml:space="preserve"> &lt;</w:t>
      </w:r>
      <w:r w:rsidRPr="002275FE">
        <w:rPr>
          <w:rFonts w:ascii="Arial" w:eastAsia="Times New Roman" w:hAnsi="Arial" w:cs="Times New Roman"/>
          <w:color w:val="000000"/>
          <w:sz w:val="16"/>
          <w:szCs w:val="20"/>
          <w:lang w:eastAsia="en-AU"/>
        </w:rPr>
        <w:t>https://budget.gov.au/2021-22/content/bp1/index.htm</w:t>
      </w:r>
      <w:r>
        <w:rPr>
          <w:rFonts w:ascii="Arial" w:eastAsia="Times New Roman" w:hAnsi="Arial" w:cs="Times New Roman"/>
          <w:color w:val="000000"/>
          <w:sz w:val="16"/>
          <w:szCs w:val="20"/>
          <w:lang w:eastAsia="en-AU"/>
        </w:rPr>
        <w:t>&gt;</w:t>
      </w:r>
      <w:r w:rsidR="008E34D1">
        <w:rPr>
          <w:rFonts w:ascii="Arial" w:eastAsia="Times New Roman" w:hAnsi="Arial" w:cs="Times New Roman"/>
          <w:color w:val="000000"/>
          <w:sz w:val="16"/>
          <w:szCs w:val="20"/>
          <w:lang w:val="en-AU" w:eastAsia="en-AU"/>
        </w:rPr>
        <w:t xml:space="preserve"> </w:t>
      </w:r>
      <w:r>
        <w:rPr>
          <w:rFonts w:ascii="Arial" w:eastAsia="Times New Roman" w:hAnsi="Arial" w:cs="Times New Roman"/>
          <w:color w:val="000000"/>
          <w:sz w:val="16"/>
          <w:szCs w:val="20"/>
          <w:lang w:val="en-AU" w:eastAsia="en-AU"/>
        </w:rPr>
        <w:t xml:space="preserve">(a) </w:t>
      </w:r>
      <w:r w:rsidRPr="002275FE">
        <w:rPr>
          <w:rFonts w:ascii="Arial" w:eastAsia="Times New Roman" w:hAnsi="Arial" w:cs="Times New Roman"/>
          <w:color w:val="000000"/>
          <w:sz w:val="16"/>
          <w:szCs w:val="20"/>
          <w:lang w:val="en-AU" w:eastAsia="en-AU"/>
        </w:rPr>
        <w:t>Total is equal to the sum of amounts from 2021</w:t>
      </w:r>
      <w:r w:rsidRPr="002275FE">
        <w:rPr>
          <w:rFonts w:ascii="Arial" w:eastAsia="Times New Roman" w:hAnsi="Arial" w:cs="Times New Roman"/>
          <w:color w:val="000000"/>
          <w:sz w:val="16"/>
          <w:szCs w:val="20"/>
          <w:lang w:val="en-AU" w:eastAsia="en-AU"/>
        </w:rPr>
        <w:noBreakHyphen/>
        <w:t>22 to 2024</w:t>
      </w:r>
      <w:r w:rsidRPr="002275FE">
        <w:rPr>
          <w:rFonts w:ascii="Arial" w:eastAsia="Times New Roman" w:hAnsi="Arial" w:cs="Times New Roman"/>
          <w:color w:val="000000"/>
          <w:sz w:val="16"/>
          <w:szCs w:val="20"/>
          <w:lang w:val="en-AU" w:eastAsia="en-AU"/>
        </w:rPr>
        <w:noBreakHyphen/>
        <w:t>25.</w:t>
      </w:r>
      <w:r w:rsidR="008E34D1">
        <w:rPr>
          <w:rFonts w:ascii="Arial" w:eastAsia="Times New Roman" w:hAnsi="Arial" w:cs="Times New Roman"/>
          <w:color w:val="000000"/>
          <w:sz w:val="16"/>
          <w:szCs w:val="20"/>
          <w:lang w:val="en-AU" w:eastAsia="en-AU"/>
        </w:rPr>
        <w:t xml:space="preserve"> </w:t>
      </w:r>
      <w:r>
        <w:rPr>
          <w:rFonts w:ascii="Arial" w:eastAsia="Times New Roman" w:hAnsi="Arial" w:cs="Times New Roman"/>
          <w:color w:val="000000"/>
          <w:sz w:val="16"/>
          <w:szCs w:val="20"/>
          <w:lang w:val="en-AU" w:eastAsia="en-AU"/>
        </w:rPr>
        <w:t xml:space="preserve">(b) </w:t>
      </w:r>
      <w:r w:rsidRPr="002275FE">
        <w:rPr>
          <w:rFonts w:ascii="Arial" w:eastAsia="Times New Roman" w:hAnsi="Arial" w:cs="Times New Roman"/>
          <w:color w:val="000000"/>
          <w:sz w:val="16"/>
          <w:szCs w:val="20"/>
          <w:lang w:val="en-AU" w:eastAsia="en-AU"/>
        </w:rPr>
        <w:t>Excludes net Future Fund earnings before 2020</w:t>
      </w:r>
      <w:r w:rsidRPr="002275FE">
        <w:rPr>
          <w:rFonts w:ascii="Arial" w:eastAsia="Times New Roman" w:hAnsi="Arial" w:cs="Times New Roman"/>
          <w:color w:val="000000"/>
          <w:sz w:val="16"/>
          <w:szCs w:val="20"/>
          <w:lang w:val="en-AU" w:eastAsia="en-AU"/>
        </w:rPr>
        <w:noBreakHyphen/>
        <w:t>21.</w:t>
      </w:r>
      <w:r w:rsidRPr="002275FE">
        <w:rPr>
          <w:rFonts w:ascii="Arial" w:eastAsia="Times New Roman" w:hAnsi="Arial" w:cs="Times New Roman"/>
          <w:color w:val="0000FF"/>
          <w:sz w:val="16"/>
          <w:szCs w:val="20"/>
          <w:lang w:val="en-AU" w:eastAsia="en-AU"/>
        </w:rPr>
        <w:t xml:space="preserve"> </w:t>
      </w:r>
    </w:p>
    <w:p w14:paraId="76477D14" w14:textId="28E0C316" w:rsidR="00165503" w:rsidRPr="00CA7F00" w:rsidRDefault="00165503" w:rsidP="003A1108">
      <w:pPr>
        <w:pStyle w:val="Heading1"/>
        <w:spacing w:before="0" w:after="120" w:line="264" w:lineRule="auto"/>
        <w:jc w:val="both"/>
      </w:pPr>
      <w:r>
        <w:t xml:space="preserve">Economic </w:t>
      </w:r>
      <w:r w:rsidR="00A966C2">
        <w:t>outlook</w:t>
      </w:r>
    </w:p>
    <w:p w14:paraId="0DA43A8A" w14:textId="674BBA2E" w:rsidR="005A5600" w:rsidRDefault="00A966C2" w:rsidP="003A1108">
      <w:pPr>
        <w:pStyle w:val="CommentText"/>
        <w:spacing w:line="264" w:lineRule="auto"/>
        <w:jc w:val="both"/>
        <w:rPr>
          <w:sz w:val="24"/>
          <w:szCs w:val="24"/>
        </w:rPr>
      </w:pPr>
      <w:r>
        <w:rPr>
          <w:sz w:val="24"/>
          <w:szCs w:val="24"/>
        </w:rPr>
        <w:t>Following two consecutive quarters of negative GDP growth in June and September quarters of 2020, the Australian economy is emerging from the pandemic-induced recession.</w:t>
      </w:r>
      <w:r w:rsidR="00191532" w:rsidRPr="00191532">
        <w:rPr>
          <w:sz w:val="24"/>
          <w:szCs w:val="24"/>
        </w:rPr>
        <w:t xml:space="preserve"> </w:t>
      </w:r>
      <w:r w:rsidR="00191532">
        <w:rPr>
          <w:sz w:val="24"/>
          <w:szCs w:val="24"/>
        </w:rPr>
        <w:t xml:space="preserve">The Australian economy’s recovery has been supported by the government’s large stimulus initiatives. Households are also re-directing spending back towards consumption, following several periods of historically high saving ratios. </w:t>
      </w:r>
    </w:p>
    <w:p w14:paraId="5216D6ED" w14:textId="61CB2078" w:rsidR="006D4BF6" w:rsidRDefault="006D4BF6" w:rsidP="003A1108">
      <w:pPr>
        <w:pStyle w:val="CommentText"/>
        <w:spacing w:line="264" w:lineRule="auto"/>
        <w:jc w:val="both"/>
        <w:rPr>
          <w:sz w:val="24"/>
          <w:szCs w:val="24"/>
        </w:rPr>
      </w:pPr>
      <w:r>
        <w:rPr>
          <w:sz w:val="24"/>
          <w:szCs w:val="24"/>
        </w:rPr>
        <w:t xml:space="preserve">Real GDP returned to positive growth rates in 2021. This strong growth period throughout 2021 represents a rebound from the suppressed rates of economic activity that were experienced during the lockdowns. </w:t>
      </w:r>
      <w:r w:rsidRPr="006D4BF6">
        <w:rPr>
          <w:sz w:val="24"/>
          <w:szCs w:val="24"/>
        </w:rPr>
        <w:t>Re</w:t>
      </w:r>
      <w:r>
        <w:rPr>
          <w:sz w:val="24"/>
          <w:szCs w:val="24"/>
        </w:rPr>
        <w:t>al GDP is forecast to grow annually by 1.25</w:t>
      </w:r>
      <w:r w:rsidRPr="006D4BF6">
        <w:rPr>
          <w:sz w:val="24"/>
          <w:szCs w:val="24"/>
        </w:rPr>
        <w:t xml:space="preserve"> per cent in 2020</w:t>
      </w:r>
      <w:r w:rsidRPr="006D4BF6">
        <w:rPr>
          <w:sz w:val="24"/>
          <w:szCs w:val="24"/>
        </w:rPr>
        <w:noBreakHyphen/>
        <w:t xml:space="preserve">21, </w:t>
      </w:r>
      <w:r>
        <w:rPr>
          <w:sz w:val="24"/>
          <w:szCs w:val="24"/>
        </w:rPr>
        <w:t>accelerating to 4.25</w:t>
      </w:r>
      <w:r w:rsidRPr="006D4BF6">
        <w:rPr>
          <w:sz w:val="24"/>
          <w:szCs w:val="24"/>
        </w:rPr>
        <w:t xml:space="preserve"> per cent </w:t>
      </w:r>
      <w:r>
        <w:rPr>
          <w:sz w:val="24"/>
          <w:szCs w:val="24"/>
        </w:rPr>
        <w:t xml:space="preserve">growth </w:t>
      </w:r>
      <w:r w:rsidRPr="006D4BF6">
        <w:rPr>
          <w:sz w:val="24"/>
          <w:szCs w:val="24"/>
        </w:rPr>
        <w:t>in 2021</w:t>
      </w:r>
      <w:r w:rsidRPr="006D4BF6">
        <w:rPr>
          <w:sz w:val="24"/>
          <w:szCs w:val="24"/>
        </w:rPr>
        <w:noBreakHyphen/>
        <w:t>22</w:t>
      </w:r>
      <w:r>
        <w:rPr>
          <w:sz w:val="24"/>
          <w:szCs w:val="24"/>
        </w:rPr>
        <w:t>. Following this rebound, growth rates are expec</w:t>
      </w:r>
      <w:r w:rsidR="006F58E6">
        <w:rPr>
          <w:sz w:val="24"/>
          <w:szCs w:val="24"/>
        </w:rPr>
        <w:t xml:space="preserve">ted to moderate in coming years, </w:t>
      </w:r>
      <w:r>
        <w:rPr>
          <w:sz w:val="24"/>
          <w:szCs w:val="24"/>
        </w:rPr>
        <w:t>with a forecast growth rate in real GDP of 2.5</w:t>
      </w:r>
      <w:r w:rsidRPr="006D4BF6">
        <w:rPr>
          <w:sz w:val="24"/>
          <w:szCs w:val="24"/>
        </w:rPr>
        <w:t> per cent in 2022</w:t>
      </w:r>
      <w:r w:rsidRPr="006D4BF6">
        <w:rPr>
          <w:sz w:val="24"/>
          <w:szCs w:val="24"/>
        </w:rPr>
        <w:noBreakHyphen/>
        <w:t xml:space="preserve">23. </w:t>
      </w:r>
    </w:p>
    <w:p w14:paraId="3753696A" w14:textId="4C6BD97F" w:rsidR="00191532" w:rsidRDefault="00191532" w:rsidP="003A1108">
      <w:pPr>
        <w:pStyle w:val="CommentText"/>
        <w:spacing w:line="264" w:lineRule="auto"/>
        <w:jc w:val="both"/>
        <w:rPr>
          <w:sz w:val="24"/>
          <w:szCs w:val="24"/>
        </w:rPr>
      </w:pPr>
      <w:r>
        <w:rPr>
          <w:sz w:val="24"/>
          <w:szCs w:val="24"/>
        </w:rPr>
        <w:t>The consumer pri</w:t>
      </w:r>
      <w:r w:rsidR="00ED5C1A">
        <w:rPr>
          <w:sz w:val="24"/>
          <w:szCs w:val="24"/>
        </w:rPr>
        <w:t>ce index, as a measure of the change</w:t>
      </w:r>
      <w:r>
        <w:rPr>
          <w:sz w:val="24"/>
          <w:szCs w:val="24"/>
        </w:rPr>
        <w:t xml:space="preserve"> in </w:t>
      </w:r>
      <w:r w:rsidR="00ED5C1A">
        <w:rPr>
          <w:sz w:val="24"/>
          <w:szCs w:val="24"/>
        </w:rPr>
        <w:t xml:space="preserve">the </w:t>
      </w:r>
      <w:r>
        <w:rPr>
          <w:sz w:val="24"/>
          <w:szCs w:val="24"/>
        </w:rPr>
        <w:t xml:space="preserve">overall price level in the economy, </w:t>
      </w:r>
      <w:r w:rsidR="00ED5C1A">
        <w:rPr>
          <w:sz w:val="24"/>
          <w:szCs w:val="24"/>
        </w:rPr>
        <w:t xml:space="preserve">is expected to rise from a negative rate of 0.3 per cent in </w:t>
      </w:r>
      <w:r>
        <w:rPr>
          <w:sz w:val="24"/>
          <w:szCs w:val="24"/>
        </w:rPr>
        <w:t>2019-20</w:t>
      </w:r>
      <w:r w:rsidR="00ED5C1A">
        <w:rPr>
          <w:sz w:val="24"/>
          <w:szCs w:val="24"/>
        </w:rPr>
        <w:t xml:space="preserve"> to a positive rate of 3.5 per cent in 2020-</w:t>
      </w:r>
      <w:r w:rsidR="00571D11">
        <w:rPr>
          <w:sz w:val="24"/>
          <w:szCs w:val="24"/>
        </w:rPr>
        <w:t xml:space="preserve">21, indicative of the economy </w:t>
      </w:r>
      <w:r w:rsidR="00ED5C1A">
        <w:rPr>
          <w:sz w:val="24"/>
          <w:szCs w:val="24"/>
        </w:rPr>
        <w:t xml:space="preserve">gaining momentum. Forecasts for the years ahead </w:t>
      </w:r>
      <w:r w:rsidR="00ED5C1A">
        <w:rPr>
          <w:sz w:val="24"/>
          <w:szCs w:val="24"/>
        </w:rPr>
        <w:lastRenderedPageBreak/>
        <w:t>place the inflation rate in the vicinity of 2 per cent annually, which aligns with the lower bound of the RBA’s inflation target.</w:t>
      </w:r>
    </w:p>
    <w:p w14:paraId="2487EBD6" w14:textId="5E0974B4" w:rsidR="006D4BF6" w:rsidRDefault="006D4BF6" w:rsidP="003A1108">
      <w:pPr>
        <w:pStyle w:val="CommentText"/>
        <w:spacing w:line="264" w:lineRule="auto"/>
        <w:jc w:val="both"/>
        <w:rPr>
          <w:sz w:val="24"/>
          <w:szCs w:val="24"/>
        </w:rPr>
      </w:pPr>
      <w:r>
        <w:rPr>
          <w:sz w:val="24"/>
          <w:szCs w:val="24"/>
        </w:rPr>
        <w:t>Australia’s e</w:t>
      </w:r>
      <w:r w:rsidR="002B650D">
        <w:rPr>
          <w:sz w:val="24"/>
          <w:szCs w:val="24"/>
        </w:rPr>
        <w:t>mployment outlook is also reflects a positive</w:t>
      </w:r>
      <w:r>
        <w:rPr>
          <w:sz w:val="24"/>
          <w:szCs w:val="24"/>
        </w:rPr>
        <w:t xml:space="preserve"> rebound</w:t>
      </w:r>
      <w:r w:rsidR="002B650D">
        <w:rPr>
          <w:sz w:val="24"/>
          <w:szCs w:val="24"/>
        </w:rPr>
        <w:t xml:space="preserve"> from the recession</w:t>
      </w:r>
      <w:r w:rsidR="00191532">
        <w:rPr>
          <w:sz w:val="24"/>
          <w:szCs w:val="24"/>
        </w:rPr>
        <w:t xml:space="preserve">. </w:t>
      </w:r>
      <w:r w:rsidR="002B650D">
        <w:rPr>
          <w:sz w:val="24"/>
          <w:szCs w:val="24"/>
        </w:rPr>
        <w:t xml:space="preserve">Following a </w:t>
      </w:r>
      <w:r w:rsidR="00CD304B">
        <w:rPr>
          <w:sz w:val="24"/>
          <w:szCs w:val="24"/>
        </w:rPr>
        <w:t>fall</w:t>
      </w:r>
      <w:r w:rsidR="002B650D">
        <w:rPr>
          <w:sz w:val="24"/>
          <w:szCs w:val="24"/>
        </w:rPr>
        <w:t xml:space="preserve"> in </w:t>
      </w:r>
      <w:r w:rsidR="00CD304B">
        <w:rPr>
          <w:sz w:val="24"/>
          <w:szCs w:val="24"/>
        </w:rPr>
        <w:t xml:space="preserve">the </w:t>
      </w:r>
      <w:r w:rsidR="002B650D">
        <w:rPr>
          <w:sz w:val="24"/>
          <w:szCs w:val="24"/>
        </w:rPr>
        <w:t xml:space="preserve">aggregate employment rate by 4.2 percentage points during 2019-20, </w:t>
      </w:r>
      <w:r w:rsidR="00CD304B">
        <w:rPr>
          <w:sz w:val="24"/>
          <w:szCs w:val="24"/>
        </w:rPr>
        <w:t xml:space="preserve">the </w:t>
      </w:r>
      <w:r w:rsidR="002B650D">
        <w:rPr>
          <w:sz w:val="24"/>
          <w:szCs w:val="24"/>
        </w:rPr>
        <w:t xml:space="preserve">employment </w:t>
      </w:r>
      <w:r w:rsidR="00CD304B">
        <w:rPr>
          <w:sz w:val="24"/>
          <w:szCs w:val="24"/>
        </w:rPr>
        <w:t>rate</w:t>
      </w:r>
      <w:r w:rsidR="002B650D">
        <w:rPr>
          <w:sz w:val="24"/>
          <w:szCs w:val="24"/>
        </w:rPr>
        <w:t xml:space="preserve"> is forecast to lift by 6.5 percentage points</w:t>
      </w:r>
      <w:r w:rsidR="00CD304B">
        <w:rPr>
          <w:sz w:val="24"/>
          <w:szCs w:val="24"/>
        </w:rPr>
        <w:t xml:space="preserve"> in 2020-21</w:t>
      </w:r>
      <w:r w:rsidR="002B650D">
        <w:rPr>
          <w:sz w:val="24"/>
          <w:szCs w:val="24"/>
        </w:rPr>
        <w:t>, before easing to a annual gro</w:t>
      </w:r>
      <w:r w:rsidR="00CD304B">
        <w:rPr>
          <w:sz w:val="24"/>
          <w:szCs w:val="24"/>
        </w:rPr>
        <w:t>wth rate of 1 percentage point annually in</w:t>
      </w:r>
      <w:r w:rsidR="002B650D">
        <w:rPr>
          <w:sz w:val="24"/>
          <w:szCs w:val="24"/>
        </w:rPr>
        <w:t xml:space="preserve"> 2021-22.</w:t>
      </w:r>
    </w:p>
    <w:p w14:paraId="4EBAFB4C" w14:textId="7D830567" w:rsidR="00165503" w:rsidRPr="008E34D1" w:rsidRDefault="002B650D" w:rsidP="003A1108">
      <w:pPr>
        <w:pStyle w:val="CommentText"/>
        <w:spacing w:line="264" w:lineRule="auto"/>
        <w:jc w:val="both"/>
        <w:rPr>
          <w:sz w:val="24"/>
          <w:szCs w:val="24"/>
        </w:rPr>
      </w:pPr>
      <w:r>
        <w:rPr>
          <w:sz w:val="24"/>
          <w:szCs w:val="24"/>
        </w:rPr>
        <w:t xml:space="preserve">Correspondingly, Australia’s </w:t>
      </w:r>
      <w:r w:rsidR="00CD304B">
        <w:rPr>
          <w:sz w:val="24"/>
          <w:szCs w:val="24"/>
        </w:rPr>
        <w:t xml:space="preserve">2019-20 </w:t>
      </w:r>
      <w:r>
        <w:rPr>
          <w:sz w:val="24"/>
          <w:szCs w:val="24"/>
        </w:rPr>
        <w:t>unemployment rate of 6.9 per cent is forecast to improve to 5.5 per cent for 2020-21</w:t>
      </w:r>
      <w:r w:rsidR="00CD304B">
        <w:rPr>
          <w:sz w:val="24"/>
          <w:szCs w:val="24"/>
        </w:rPr>
        <w:t xml:space="preserve">. Unemployment is forecast to continue to fall further to 4.5 per cent by 2023-24. </w:t>
      </w:r>
      <w:r w:rsidR="008E34D1">
        <w:rPr>
          <w:sz w:val="24"/>
          <w:szCs w:val="24"/>
        </w:rPr>
        <w:t>The last time that the Australian labour market recorded an unemployment rate that was sustained below 5 per cent was in 2008 before the Global Financial Crisis.</w:t>
      </w:r>
    </w:p>
    <w:p w14:paraId="4721E75E" w14:textId="4FF65C98" w:rsidR="00A36CD0" w:rsidRPr="00186427" w:rsidRDefault="00532A40" w:rsidP="003A1108">
      <w:pPr>
        <w:pStyle w:val="TableHeading"/>
        <w:keepNext w:val="0"/>
        <w:keepLines/>
        <w:spacing w:before="0" w:after="120" w:line="264" w:lineRule="auto"/>
        <w:jc w:val="both"/>
        <w:rPr>
          <w:rFonts w:asciiTheme="minorHAnsi" w:eastAsiaTheme="minorHAnsi" w:hAnsiTheme="minorHAnsi" w:cstheme="minorBidi"/>
          <w:b w:val="0"/>
          <w:sz w:val="22"/>
          <w:szCs w:val="22"/>
          <w:lang w:eastAsia="en-US"/>
        </w:rPr>
      </w:pPr>
      <w:r>
        <w:t xml:space="preserve">Table </w:t>
      </w:r>
      <w:r w:rsidR="00A36CD0" w:rsidRPr="00186427">
        <w:t>2: Major economic parameters</w:t>
      </w:r>
      <w:r w:rsidR="00A36CD0" w:rsidRPr="00186427">
        <w:rPr>
          <w:vertAlign w:val="superscript"/>
        </w:rPr>
        <w:t>(a)</w:t>
      </w:r>
      <w:r w:rsidR="00A36CD0" w:rsidRPr="00186427">
        <w:t xml:space="preserve"> </w:t>
      </w:r>
    </w:p>
    <w:tbl>
      <w:tblPr>
        <w:tblW w:w="5000" w:type="pct"/>
        <w:tblCellMar>
          <w:left w:w="0" w:type="dxa"/>
          <w:right w:w="28" w:type="dxa"/>
        </w:tblCellMar>
        <w:tblLook w:val="04A0" w:firstRow="1" w:lastRow="0" w:firstColumn="1" w:lastColumn="0" w:noHBand="0" w:noVBand="1"/>
      </w:tblPr>
      <w:tblGrid>
        <w:gridCol w:w="2730"/>
        <w:gridCol w:w="1107"/>
        <w:gridCol w:w="133"/>
        <w:gridCol w:w="973"/>
        <w:gridCol w:w="1106"/>
        <w:gridCol w:w="1106"/>
        <w:gridCol w:w="1106"/>
        <w:gridCol w:w="1099"/>
      </w:tblGrid>
      <w:tr w:rsidR="00191532" w:rsidRPr="00186427" w14:paraId="6B532E56" w14:textId="2E4EDA3F" w:rsidTr="00191532">
        <w:trPr>
          <w:trHeight w:hRule="exact" w:val="255"/>
        </w:trPr>
        <w:tc>
          <w:tcPr>
            <w:tcW w:w="1458" w:type="pct"/>
            <w:tcBorders>
              <w:top w:val="single" w:sz="4" w:space="0" w:color="000000"/>
              <w:left w:val="nil"/>
              <w:bottom w:val="nil"/>
              <w:right w:val="nil"/>
            </w:tcBorders>
            <w:shd w:val="clear" w:color="000000" w:fill="FFFFFF"/>
            <w:noWrap/>
            <w:vAlign w:val="bottom"/>
            <w:hideMark/>
          </w:tcPr>
          <w:p w14:paraId="7AB5DC7C"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 </w:t>
            </w:r>
          </w:p>
        </w:tc>
        <w:tc>
          <w:tcPr>
            <w:tcW w:w="591" w:type="pct"/>
            <w:tcBorders>
              <w:top w:val="single" w:sz="4" w:space="0" w:color="000000"/>
              <w:left w:val="nil"/>
              <w:bottom w:val="nil"/>
              <w:right w:val="nil"/>
            </w:tcBorders>
            <w:shd w:val="clear" w:color="000000" w:fill="FFFFFF"/>
            <w:noWrap/>
            <w:vAlign w:val="bottom"/>
            <w:hideMark/>
          </w:tcPr>
          <w:p w14:paraId="2DD86AFF"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Outcome</w:t>
            </w:r>
          </w:p>
        </w:tc>
        <w:tc>
          <w:tcPr>
            <w:tcW w:w="71" w:type="pct"/>
            <w:tcBorders>
              <w:top w:val="single" w:sz="4" w:space="0" w:color="000000"/>
              <w:left w:val="nil"/>
              <w:right w:val="nil"/>
            </w:tcBorders>
            <w:shd w:val="clear" w:color="000000" w:fill="auto"/>
            <w:noWrap/>
            <w:vAlign w:val="bottom"/>
            <w:hideMark/>
          </w:tcPr>
          <w:p w14:paraId="628D8C7B" w14:textId="30361DB7" w:rsidR="00191532" w:rsidRPr="00F572D5" w:rsidRDefault="00191532" w:rsidP="003A1108">
            <w:pPr>
              <w:jc w:val="both"/>
              <w:rPr>
                <w:rFonts w:ascii="Arial" w:hAnsi="Arial" w:cs="Arial"/>
                <w:color w:val="000000"/>
                <w:sz w:val="18"/>
                <w:szCs w:val="18"/>
              </w:rPr>
            </w:pPr>
          </w:p>
        </w:tc>
        <w:tc>
          <w:tcPr>
            <w:tcW w:w="2881" w:type="pct"/>
            <w:gridSpan w:val="5"/>
            <w:tcBorders>
              <w:top w:val="single" w:sz="4" w:space="0" w:color="000000"/>
              <w:left w:val="nil"/>
              <w:bottom w:val="single" w:sz="4" w:space="0" w:color="000000"/>
              <w:right w:val="nil"/>
            </w:tcBorders>
            <w:shd w:val="clear" w:color="000000" w:fill="auto"/>
            <w:vAlign w:val="bottom"/>
          </w:tcPr>
          <w:p w14:paraId="22177AA1" w14:textId="135B4A1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Forecasts</w:t>
            </w:r>
          </w:p>
        </w:tc>
      </w:tr>
      <w:tr w:rsidR="00191532" w:rsidRPr="00186427" w14:paraId="3BC0675A" w14:textId="77777777" w:rsidTr="00191532">
        <w:trPr>
          <w:trHeight w:hRule="exact" w:val="255"/>
        </w:trPr>
        <w:tc>
          <w:tcPr>
            <w:tcW w:w="1458" w:type="pct"/>
            <w:tcBorders>
              <w:top w:val="nil"/>
              <w:left w:val="nil"/>
              <w:bottom w:val="nil"/>
              <w:right w:val="nil"/>
            </w:tcBorders>
            <w:shd w:val="clear" w:color="000000" w:fill="FFFFFF"/>
            <w:noWrap/>
            <w:vAlign w:val="bottom"/>
            <w:hideMark/>
          </w:tcPr>
          <w:p w14:paraId="71258968"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 </w:t>
            </w:r>
          </w:p>
        </w:tc>
        <w:tc>
          <w:tcPr>
            <w:tcW w:w="591" w:type="pct"/>
            <w:tcBorders>
              <w:top w:val="single" w:sz="4" w:space="0" w:color="000000"/>
              <w:left w:val="nil"/>
              <w:bottom w:val="single" w:sz="4" w:space="0" w:color="000000"/>
              <w:right w:val="nil"/>
            </w:tcBorders>
            <w:shd w:val="clear" w:color="000000" w:fill="FFFFFF"/>
            <w:noWrap/>
            <w:vAlign w:val="bottom"/>
            <w:hideMark/>
          </w:tcPr>
          <w:p w14:paraId="481557D6"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2019</w:t>
            </w:r>
            <w:r w:rsidRPr="00F572D5">
              <w:rPr>
                <w:rFonts w:ascii="Arial" w:hAnsi="Arial" w:cs="Arial"/>
                <w:color w:val="000000"/>
                <w:sz w:val="18"/>
                <w:szCs w:val="18"/>
              </w:rPr>
              <w:noBreakHyphen/>
              <w:t>20</w:t>
            </w:r>
          </w:p>
        </w:tc>
        <w:tc>
          <w:tcPr>
            <w:tcW w:w="71" w:type="pct"/>
            <w:tcBorders>
              <w:top w:val="nil"/>
              <w:left w:val="nil"/>
              <w:right w:val="nil"/>
            </w:tcBorders>
            <w:shd w:val="clear" w:color="000000" w:fill="auto"/>
            <w:noWrap/>
            <w:vAlign w:val="bottom"/>
            <w:hideMark/>
          </w:tcPr>
          <w:p w14:paraId="75D78CB9" w14:textId="1DA7F1C2" w:rsidR="00191532" w:rsidRPr="00F572D5" w:rsidRDefault="00191532" w:rsidP="003A1108">
            <w:pPr>
              <w:jc w:val="both"/>
              <w:rPr>
                <w:rFonts w:ascii="Arial" w:hAnsi="Arial" w:cs="Arial"/>
                <w:color w:val="000000"/>
                <w:sz w:val="18"/>
                <w:szCs w:val="18"/>
              </w:rPr>
            </w:pPr>
          </w:p>
        </w:tc>
        <w:tc>
          <w:tcPr>
            <w:tcW w:w="520" w:type="pct"/>
            <w:tcBorders>
              <w:top w:val="nil"/>
              <w:left w:val="nil"/>
              <w:bottom w:val="single" w:sz="4" w:space="0" w:color="000000"/>
              <w:right w:val="nil"/>
            </w:tcBorders>
            <w:shd w:val="clear" w:color="000000" w:fill="auto"/>
            <w:vAlign w:val="bottom"/>
          </w:tcPr>
          <w:p w14:paraId="169A0DA1" w14:textId="1B6C1D2C"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2020</w:t>
            </w:r>
            <w:r w:rsidRPr="00F572D5">
              <w:rPr>
                <w:rFonts w:ascii="Arial" w:hAnsi="Arial" w:cs="Arial"/>
                <w:color w:val="000000"/>
                <w:sz w:val="18"/>
                <w:szCs w:val="18"/>
              </w:rPr>
              <w:noBreakHyphen/>
              <w:t>21</w:t>
            </w:r>
          </w:p>
        </w:tc>
        <w:tc>
          <w:tcPr>
            <w:tcW w:w="591" w:type="pct"/>
            <w:tcBorders>
              <w:top w:val="nil"/>
              <w:left w:val="nil"/>
              <w:bottom w:val="single" w:sz="4" w:space="0" w:color="000000"/>
              <w:right w:val="nil"/>
            </w:tcBorders>
            <w:shd w:val="clear" w:color="000000" w:fill="auto"/>
            <w:noWrap/>
            <w:vAlign w:val="bottom"/>
            <w:hideMark/>
          </w:tcPr>
          <w:p w14:paraId="693E8932" w14:textId="4B73052B"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2021</w:t>
            </w:r>
            <w:r w:rsidRPr="00F572D5">
              <w:rPr>
                <w:rFonts w:ascii="Arial" w:hAnsi="Arial" w:cs="Arial"/>
                <w:color w:val="000000"/>
                <w:sz w:val="18"/>
                <w:szCs w:val="18"/>
              </w:rPr>
              <w:noBreakHyphen/>
              <w:t>22</w:t>
            </w:r>
          </w:p>
        </w:tc>
        <w:tc>
          <w:tcPr>
            <w:tcW w:w="591" w:type="pct"/>
            <w:tcBorders>
              <w:top w:val="nil"/>
              <w:left w:val="nil"/>
              <w:bottom w:val="single" w:sz="4" w:space="0" w:color="000000"/>
              <w:right w:val="nil"/>
            </w:tcBorders>
            <w:shd w:val="clear" w:color="000000" w:fill="auto"/>
            <w:noWrap/>
            <w:vAlign w:val="bottom"/>
            <w:hideMark/>
          </w:tcPr>
          <w:p w14:paraId="1F2223E6"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2022</w:t>
            </w:r>
            <w:r w:rsidRPr="00F572D5">
              <w:rPr>
                <w:rFonts w:ascii="Arial" w:hAnsi="Arial" w:cs="Arial"/>
                <w:color w:val="000000"/>
                <w:sz w:val="18"/>
                <w:szCs w:val="18"/>
              </w:rPr>
              <w:noBreakHyphen/>
              <w:t>23</w:t>
            </w:r>
          </w:p>
        </w:tc>
        <w:tc>
          <w:tcPr>
            <w:tcW w:w="591" w:type="pct"/>
            <w:tcBorders>
              <w:top w:val="nil"/>
              <w:left w:val="nil"/>
              <w:bottom w:val="single" w:sz="4" w:space="0" w:color="000000"/>
              <w:right w:val="nil"/>
            </w:tcBorders>
            <w:shd w:val="clear" w:color="000000" w:fill="auto"/>
            <w:noWrap/>
            <w:vAlign w:val="bottom"/>
            <w:hideMark/>
          </w:tcPr>
          <w:p w14:paraId="7BC7F522"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2023</w:t>
            </w:r>
            <w:r w:rsidRPr="00F572D5">
              <w:rPr>
                <w:rFonts w:ascii="Arial" w:hAnsi="Arial" w:cs="Arial"/>
                <w:color w:val="000000"/>
                <w:sz w:val="18"/>
                <w:szCs w:val="18"/>
              </w:rPr>
              <w:noBreakHyphen/>
              <w:t>24</w:t>
            </w:r>
          </w:p>
        </w:tc>
        <w:tc>
          <w:tcPr>
            <w:tcW w:w="587" w:type="pct"/>
            <w:tcBorders>
              <w:top w:val="nil"/>
              <w:left w:val="nil"/>
              <w:bottom w:val="single" w:sz="4" w:space="0" w:color="000000"/>
              <w:right w:val="nil"/>
            </w:tcBorders>
            <w:shd w:val="clear" w:color="000000" w:fill="auto"/>
            <w:noWrap/>
            <w:vAlign w:val="bottom"/>
            <w:hideMark/>
          </w:tcPr>
          <w:p w14:paraId="41141D9A"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2024</w:t>
            </w:r>
            <w:r w:rsidRPr="00F572D5">
              <w:rPr>
                <w:rFonts w:ascii="Arial" w:hAnsi="Arial" w:cs="Arial"/>
                <w:color w:val="000000"/>
                <w:sz w:val="18"/>
                <w:szCs w:val="18"/>
              </w:rPr>
              <w:noBreakHyphen/>
              <w:t>25</w:t>
            </w:r>
          </w:p>
        </w:tc>
      </w:tr>
      <w:tr w:rsidR="00191532" w:rsidRPr="00186427" w14:paraId="6E6F267B" w14:textId="77777777" w:rsidTr="00191532">
        <w:trPr>
          <w:trHeight w:hRule="exact" w:val="255"/>
        </w:trPr>
        <w:tc>
          <w:tcPr>
            <w:tcW w:w="1458" w:type="pct"/>
            <w:tcBorders>
              <w:top w:val="nil"/>
              <w:left w:val="nil"/>
              <w:bottom w:val="nil"/>
              <w:right w:val="nil"/>
            </w:tcBorders>
            <w:shd w:val="clear" w:color="000000" w:fill="FFFFFF"/>
            <w:noWrap/>
            <w:vAlign w:val="bottom"/>
            <w:hideMark/>
          </w:tcPr>
          <w:p w14:paraId="5F49A955"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Real GDP</w:t>
            </w:r>
          </w:p>
        </w:tc>
        <w:tc>
          <w:tcPr>
            <w:tcW w:w="591" w:type="pct"/>
            <w:tcBorders>
              <w:top w:val="nil"/>
              <w:left w:val="nil"/>
              <w:bottom w:val="nil"/>
              <w:right w:val="nil"/>
            </w:tcBorders>
            <w:shd w:val="clear" w:color="000000" w:fill="FFFFFF"/>
            <w:noWrap/>
            <w:vAlign w:val="bottom"/>
            <w:hideMark/>
          </w:tcPr>
          <w:p w14:paraId="27F20037"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noBreakHyphen/>
              <w:t>0.2</w:t>
            </w:r>
          </w:p>
        </w:tc>
        <w:tc>
          <w:tcPr>
            <w:tcW w:w="71" w:type="pct"/>
            <w:tcBorders>
              <w:top w:val="nil"/>
              <w:left w:val="nil"/>
              <w:bottom w:val="nil"/>
              <w:right w:val="nil"/>
            </w:tcBorders>
            <w:shd w:val="clear" w:color="000000" w:fill="auto"/>
            <w:noWrap/>
            <w:vAlign w:val="bottom"/>
            <w:hideMark/>
          </w:tcPr>
          <w:p w14:paraId="09FF0BC2" w14:textId="34A262A3" w:rsidR="00191532" w:rsidRPr="00F572D5" w:rsidRDefault="00191532" w:rsidP="003A1108">
            <w:pPr>
              <w:jc w:val="both"/>
              <w:rPr>
                <w:rFonts w:ascii="Arial" w:hAnsi="Arial" w:cs="Arial"/>
                <w:color w:val="000000"/>
                <w:sz w:val="18"/>
                <w:szCs w:val="18"/>
              </w:rPr>
            </w:pPr>
          </w:p>
        </w:tc>
        <w:tc>
          <w:tcPr>
            <w:tcW w:w="520" w:type="pct"/>
            <w:tcBorders>
              <w:top w:val="nil"/>
              <w:left w:val="nil"/>
              <w:bottom w:val="nil"/>
              <w:right w:val="nil"/>
            </w:tcBorders>
            <w:shd w:val="clear" w:color="000000" w:fill="auto"/>
            <w:vAlign w:val="bottom"/>
          </w:tcPr>
          <w:p w14:paraId="59362205" w14:textId="537E702D"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 1/4</w:t>
            </w:r>
          </w:p>
        </w:tc>
        <w:tc>
          <w:tcPr>
            <w:tcW w:w="591" w:type="pct"/>
            <w:tcBorders>
              <w:top w:val="nil"/>
              <w:left w:val="nil"/>
              <w:bottom w:val="nil"/>
              <w:right w:val="nil"/>
            </w:tcBorders>
            <w:shd w:val="clear" w:color="000000" w:fill="auto"/>
            <w:noWrap/>
            <w:vAlign w:val="bottom"/>
            <w:hideMark/>
          </w:tcPr>
          <w:p w14:paraId="1872D9C9" w14:textId="53D62429"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4 1/4</w:t>
            </w:r>
          </w:p>
        </w:tc>
        <w:tc>
          <w:tcPr>
            <w:tcW w:w="591" w:type="pct"/>
            <w:tcBorders>
              <w:top w:val="nil"/>
              <w:left w:val="nil"/>
              <w:bottom w:val="nil"/>
              <w:right w:val="nil"/>
            </w:tcBorders>
            <w:shd w:val="clear" w:color="000000" w:fill="auto"/>
            <w:noWrap/>
            <w:vAlign w:val="bottom"/>
            <w:hideMark/>
          </w:tcPr>
          <w:p w14:paraId="0919B25D"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1/2</w:t>
            </w:r>
          </w:p>
        </w:tc>
        <w:tc>
          <w:tcPr>
            <w:tcW w:w="591" w:type="pct"/>
            <w:tcBorders>
              <w:top w:val="nil"/>
              <w:left w:val="nil"/>
              <w:bottom w:val="nil"/>
              <w:right w:val="nil"/>
            </w:tcBorders>
            <w:shd w:val="clear" w:color="000000" w:fill="auto"/>
            <w:noWrap/>
            <w:vAlign w:val="bottom"/>
            <w:hideMark/>
          </w:tcPr>
          <w:p w14:paraId="39DC520F"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1/4</w:t>
            </w:r>
          </w:p>
        </w:tc>
        <w:tc>
          <w:tcPr>
            <w:tcW w:w="587" w:type="pct"/>
            <w:tcBorders>
              <w:top w:val="nil"/>
              <w:left w:val="nil"/>
              <w:bottom w:val="nil"/>
              <w:right w:val="nil"/>
            </w:tcBorders>
            <w:shd w:val="clear" w:color="000000" w:fill="auto"/>
            <w:noWrap/>
            <w:vAlign w:val="bottom"/>
            <w:hideMark/>
          </w:tcPr>
          <w:p w14:paraId="5444CCBC"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1/2</w:t>
            </w:r>
          </w:p>
        </w:tc>
      </w:tr>
      <w:tr w:rsidR="00191532" w:rsidRPr="00186427" w14:paraId="46F3D4B6" w14:textId="77777777" w:rsidTr="00191532">
        <w:trPr>
          <w:trHeight w:hRule="exact" w:val="255"/>
        </w:trPr>
        <w:tc>
          <w:tcPr>
            <w:tcW w:w="1458" w:type="pct"/>
            <w:tcBorders>
              <w:top w:val="nil"/>
              <w:left w:val="nil"/>
              <w:bottom w:val="nil"/>
              <w:right w:val="nil"/>
            </w:tcBorders>
            <w:shd w:val="clear" w:color="000000" w:fill="FFFFFF"/>
            <w:noWrap/>
            <w:vAlign w:val="bottom"/>
            <w:hideMark/>
          </w:tcPr>
          <w:p w14:paraId="392422E3"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Employment</w:t>
            </w:r>
          </w:p>
        </w:tc>
        <w:tc>
          <w:tcPr>
            <w:tcW w:w="591" w:type="pct"/>
            <w:tcBorders>
              <w:top w:val="nil"/>
              <w:left w:val="nil"/>
              <w:bottom w:val="nil"/>
              <w:right w:val="nil"/>
            </w:tcBorders>
            <w:shd w:val="clear" w:color="000000" w:fill="FFFFFF"/>
            <w:noWrap/>
            <w:vAlign w:val="bottom"/>
            <w:hideMark/>
          </w:tcPr>
          <w:p w14:paraId="3A5B2F03"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noBreakHyphen/>
              <w:t>4.2</w:t>
            </w:r>
          </w:p>
        </w:tc>
        <w:tc>
          <w:tcPr>
            <w:tcW w:w="71" w:type="pct"/>
            <w:tcBorders>
              <w:top w:val="nil"/>
              <w:left w:val="nil"/>
              <w:bottom w:val="nil"/>
              <w:right w:val="nil"/>
            </w:tcBorders>
            <w:shd w:val="clear" w:color="000000" w:fill="auto"/>
            <w:noWrap/>
            <w:vAlign w:val="bottom"/>
            <w:hideMark/>
          </w:tcPr>
          <w:p w14:paraId="57276A0B" w14:textId="380631C5" w:rsidR="00191532" w:rsidRPr="00F572D5" w:rsidRDefault="00191532" w:rsidP="003A1108">
            <w:pPr>
              <w:jc w:val="both"/>
              <w:rPr>
                <w:rFonts w:ascii="Arial" w:hAnsi="Arial" w:cs="Arial"/>
                <w:color w:val="000000"/>
                <w:sz w:val="18"/>
                <w:szCs w:val="18"/>
              </w:rPr>
            </w:pPr>
          </w:p>
        </w:tc>
        <w:tc>
          <w:tcPr>
            <w:tcW w:w="520" w:type="pct"/>
            <w:tcBorders>
              <w:top w:val="nil"/>
              <w:left w:val="nil"/>
              <w:bottom w:val="nil"/>
              <w:right w:val="nil"/>
            </w:tcBorders>
            <w:shd w:val="clear" w:color="000000" w:fill="auto"/>
            <w:vAlign w:val="bottom"/>
          </w:tcPr>
          <w:p w14:paraId="08245B34" w14:textId="1C5D07F0"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6 1/2</w:t>
            </w:r>
          </w:p>
        </w:tc>
        <w:tc>
          <w:tcPr>
            <w:tcW w:w="591" w:type="pct"/>
            <w:tcBorders>
              <w:top w:val="nil"/>
              <w:left w:val="nil"/>
              <w:bottom w:val="nil"/>
              <w:right w:val="nil"/>
            </w:tcBorders>
            <w:shd w:val="clear" w:color="000000" w:fill="auto"/>
            <w:noWrap/>
            <w:vAlign w:val="bottom"/>
            <w:hideMark/>
          </w:tcPr>
          <w:p w14:paraId="1E1C0DAD" w14:textId="22E00B75"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 xml:space="preserve">1    </w:t>
            </w:r>
          </w:p>
        </w:tc>
        <w:tc>
          <w:tcPr>
            <w:tcW w:w="591" w:type="pct"/>
            <w:tcBorders>
              <w:top w:val="nil"/>
              <w:left w:val="nil"/>
              <w:bottom w:val="nil"/>
              <w:right w:val="nil"/>
            </w:tcBorders>
            <w:shd w:val="clear" w:color="000000" w:fill="auto"/>
            <w:noWrap/>
            <w:vAlign w:val="bottom"/>
            <w:hideMark/>
          </w:tcPr>
          <w:p w14:paraId="35456BFB"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 xml:space="preserve">1    </w:t>
            </w:r>
          </w:p>
        </w:tc>
        <w:tc>
          <w:tcPr>
            <w:tcW w:w="591" w:type="pct"/>
            <w:tcBorders>
              <w:top w:val="nil"/>
              <w:left w:val="nil"/>
              <w:bottom w:val="nil"/>
              <w:right w:val="nil"/>
            </w:tcBorders>
            <w:shd w:val="clear" w:color="000000" w:fill="auto"/>
            <w:noWrap/>
            <w:vAlign w:val="bottom"/>
            <w:hideMark/>
          </w:tcPr>
          <w:p w14:paraId="434C569F"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 1/4</w:t>
            </w:r>
          </w:p>
        </w:tc>
        <w:tc>
          <w:tcPr>
            <w:tcW w:w="587" w:type="pct"/>
            <w:tcBorders>
              <w:top w:val="nil"/>
              <w:left w:val="nil"/>
              <w:bottom w:val="nil"/>
              <w:right w:val="nil"/>
            </w:tcBorders>
            <w:shd w:val="clear" w:color="000000" w:fill="auto"/>
            <w:noWrap/>
            <w:vAlign w:val="bottom"/>
            <w:hideMark/>
          </w:tcPr>
          <w:p w14:paraId="62A3F4D1"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 1/4</w:t>
            </w:r>
          </w:p>
        </w:tc>
      </w:tr>
      <w:tr w:rsidR="00191532" w:rsidRPr="00186427" w14:paraId="07115D8E" w14:textId="77777777" w:rsidTr="00191532">
        <w:trPr>
          <w:trHeight w:hRule="exact" w:val="255"/>
        </w:trPr>
        <w:tc>
          <w:tcPr>
            <w:tcW w:w="1458" w:type="pct"/>
            <w:tcBorders>
              <w:top w:val="nil"/>
              <w:left w:val="nil"/>
              <w:bottom w:val="nil"/>
              <w:right w:val="nil"/>
            </w:tcBorders>
            <w:shd w:val="clear" w:color="000000" w:fill="FFFFFF"/>
            <w:noWrap/>
            <w:vAlign w:val="bottom"/>
            <w:hideMark/>
          </w:tcPr>
          <w:p w14:paraId="13341B58"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Unemployment rate</w:t>
            </w:r>
          </w:p>
        </w:tc>
        <w:tc>
          <w:tcPr>
            <w:tcW w:w="591" w:type="pct"/>
            <w:tcBorders>
              <w:top w:val="nil"/>
              <w:left w:val="nil"/>
              <w:bottom w:val="nil"/>
              <w:right w:val="nil"/>
            </w:tcBorders>
            <w:shd w:val="clear" w:color="000000" w:fill="FFFFFF"/>
            <w:noWrap/>
            <w:vAlign w:val="bottom"/>
            <w:hideMark/>
          </w:tcPr>
          <w:p w14:paraId="5109AE8C"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6.9</w:t>
            </w:r>
          </w:p>
        </w:tc>
        <w:tc>
          <w:tcPr>
            <w:tcW w:w="71" w:type="pct"/>
            <w:tcBorders>
              <w:top w:val="nil"/>
              <w:left w:val="nil"/>
              <w:bottom w:val="nil"/>
              <w:right w:val="nil"/>
            </w:tcBorders>
            <w:shd w:val="clear" w:color="000000" w:fill="auto"/>
            <w:noWrap/>
            <w:vAlign w:val="bottom"/>
            <w:hideMark/>
          </w:tcPr>
          <w:p w14:paraId="7B7A17CF" w14:textId="35E345FC" w:rsidR="00191532" w:rsidRPr="00F572D5" w:rsidRDefault="00191532" w:rsidP="003A1108">
            <w:pPr>
              <w:jc w:val="both"/>
              <w:rPr>
                <w:rFonts w:ascii="Arial" w:hAnsi="Arial" w:cs="Arial"/>
                <w:color w:val="000000"/>
                <w:sz w:val="18"/>
                <w:szCs w:val="18"/>
              </w:rPr>
            </w:pPr>
          </w:p>
        </w:tc>
        <w:tc>
          <w:tcPr>
            <w:tcW w:w="520" w:type="pct"/>
            <w:tcBorders>
              <w:top w:val="nil"/>
              <w:left w:val="nil"/>
              <w:bottom w:val="nil"/>
              <w:right w:val="nil"/>
            </w:tcBorders>
            <w:shd w:val="clear" w:color="000000" w:fill="auto"/>
            <w:vAlign w:val="bottom"/>
          </w:tcPr>
          <w:p w14:paraId="2CD8AA18" w14:textId="5EC4905E"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5 1/2</w:t>
            </w:r>
          </w:p>
        </w:tc>
        <w:tc>
          <w:tcPr>
            <w:tcW w:w="591" w:type="pct"/>
            <w:tcBorders>
              <w:top w:val="nil"/>
              <w:left w:val="nil"/>
              <w:bottom w:val="nil"/>
              <w:right w:val="nil"/>
            </w:tcBorders>
            <w:shd w:val="clear" w:color="000000" w:fill="auto"/>
            <w:noWrap/>
            <w:vAlign w:val="bottom"/>
            <w:hideMark/>
          </w:tcPr>
          <w:p w14:paraId="15F05012" w14:textId="09235DF8"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 xml:space="preserve">5    </w:t>
            </w:r>
          </w:p>
        </w:tc>
        <w:tc>
          <w:tcPr>
            <w:tcW w:w="591" w:type="pct"/>
            <w:tcBorders>
              <w:top w:val="nil"/>
              <w:left w:val="nil"/>
              <w:bottom w:val="nil"/>
              <w:right w:val="nil"/>
            </w:tcBorders>
            <w:shd w:val="clear" w:color="000000" w:fill="auto"/>
            <w:noWrap/>
            <w:vAlign w:val="bottom"/>
            <w:hideMark/>
          </w:tcPr>
          <w:p w14:paraId="3F3C7D5C"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4 3/4</w:t>
            </w:r>
          </w:p>
        </w:tc>
        <w:tc>
          <w:tcPr>
            <w:tcW w:w="591" w:type="pct"/>
            <w:tcBorders>
              <w:top w:val="nil"/>
              <w:left w:val="nil"/>
              <w:bottom w:val="nil"/>
              <w:right w:val="nil"/>
            </w:tcBorders>
            <w:shd w:val="clear" w:color="000000" w:fill="auto"/>
            <w:noWrap/>
            <w:vAlign w:val="bottom"/>
            <w:hideMark/>
          </w:tcPr>
          <w:p w14:paraId="0EA1FC74"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4 1/2</w:t>
            </w:r>
          </w:p>
        </w:tc>
        <w:tc>
          <w:tcPr>
            <w:tcW w:w="587" w:type="pct"/>
            <w:tcBorders>
              <w:top w:val="nil"/>
              <w:left w:val="nil"/>
              <w:bottom w:val="nil"/>
              <w:right w:val="nil"/>
            </w:tcBorders>
            <w:shd w:val="clear" w:color="000000" w:fill="auto"/>
            <w:noWrap/>
            <w:vAlign w:val="bottom"/>
            <w:hideMark/>
          </w:tcPr>
          <w:p w14:paraId="775EB34C"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4 1/2</w:t>
            </w:r>
          </w:p>
        </w:tc>
      </w:tr>
      <w:tr w:rsidR="00191532" w:rsidRPr="00186427" w14:paraId="2252E8DF" w14:textId="77777777" w:rsidTr="00191532">
        <w:trPr>
          <w:trHeight w:hRule="exact" w:val="255"/>
        </w:trPr>
        <w:tc>
          <w:tcPr>
            <w:tcW w:w="1458" w:type="pct"/>
            <w:tcBorders>
              <w:top w:val="nil"/>
              <w:left w:val="nil"/>
              <w:bottom w:val="nil"/>
              <w:right w:val="nil"/>
            </w:tcBorders>
            <w:shd w:val="clear" w:color="000000" w:fill="FFFFFF"/>
            <w:noWrap/>
            <w:vAlign w:val="bottom"/>
            <w:hideMark/>
          </w:tcPr>
          <w:p w14:paraId="403EB646"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Consumer price index</w:t>
            </w:r>
          </w:p>
        </w:tc>
        <w:tc>
          <w:tcPr>
            <w:tcW w:w="591" w:type="pct"/>
            <w:tcBorders>
              <w:top w:val="nil"/>
              <w:left w:val="nil"/>
              <w:bottom w:val="nil"/>
              <w:right w:val="nil"/>
            </w:tcBorders>
            <w:shd w:val="clear" w:color="000000" w:fill="FFFFFF"/>
            <w:noWrap/>
            <w:vAlign w:val="bottom"/>
            <w:hideMark/>
          </w:tcPr>
          <w:p w14:paraId="40E38348"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noBreakHyphen/>
              <w:t>0.3</w:t>
            </w:r>
          </w:p>
        </w:tc>
        <w:tc>
          <w:tcPr>
            <w:tcW w:w="71" w:type="pct"/>
            <w:tcBorders>
              <w:top w:val="nil"/>
              <w:left w:val="nil"/>
              <w:bottom w:val="nil"/>
              <w:right w:val="nil"/>
            </w:tcBorders>
            <w:shd w:val="clear" w:color="000000" w:fill="auto"/>
            <w:noWrap/>
            <w:vAlign w:val="bottom"/>
            <w:hideMark/>
          </w:tcPr>
          <w:p w14:paraId="7330318D" w14:textId="1781CE6E" w:rsidR="00191532" w:rsidRPr="00F572D5" w:rsidRDefault="00191532" w:rsidP="003A1108">
            <w:pPr>
              <w:jc w:val="both"/>
              <w:rPr>
                <w:rFonts w:ascii="Arial" w:hAnsi="Arial" w:cs="Arial"/>
                <w:color w:val="000000"/>
                <w:sz w:val="18"/>
                <w:szCs w:val="18"/>
              </w:rPr>
            </w:pPr>
          </w:p>
        </w:tc>
        <w:tc>
          <w:tcPr>
            <w:tcW w:w="520" w:type="pct"/>
            <w:tcBorders>
              <w:top w:val="nil"/>
              <w:left w:val="nil"/>
              <w:bottom w:val="nil"/>
              <w:right w:val="nil"/>
            </w:tcBorders>
            <w:shd w:val="clear" w:color="000000" w:fill="auto"/>
            <w:vAlign w:val="bottom"/>
          </w:tcPr>
          <w:p w14:paraId="655A6186" w14:textId="0B03452F"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3 1/2</w:t>
            </w:r>
          </w:p>
        </w:tc>
        <w:tc>
          <w:tcPr>
            <w:tcW w:w="591" w:type="pct"/>
            <w:tcBorders>
              <w:top w:val="nil"/>
              <w:left w:val="nil"/>
              <w:bottom w:val="nil"/>
              <w:right w:val="nil"/>
            </w:tcBorders>
            <w:shd w:val="clear" w:color="000000" w:fill="auto"/>
            <w:noWrap/>
            <w:vAlign w:val="bottom"/>
            <w:hideMark/>
          </w:tcPr>
          <w:p w14:paraId="1AE9EA9B" w14:textId="673B3483"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 3/4</w:t>
            </w:r>
          </w:p>
        </w:tc>
        <w:tc>
          <w:tcPr>
            <w:tcW w:w="591" w:type="pct"/>
            <w:tcBorders>
              <w:top w:val="nil"/>
              <w:left w:val="nil"/>
              <w:bottom w:val="nil"/>
              <w:right w:val="nil"/>
            </w:tcBorders>
            <w:shd w:val="clear" w:color="000000" w:fill="auto"/>
            <w:noWrap/>
            <w:vAlign w:val="bottom"/>
            <w:hideMark/>
          </w:tcPr>
          <w:p w14:paraId="1ADA03DE"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1/4</w:t>
            </w:r>
          </w:p>
        </w:tc>
        <w:tc>
          <w:tcPr>
            <w:tcW w:w="591" w:type="pct"/>
            <w:tcBorders>
              <w:top w:val="nil"/>
              <w:left w:val="nil"/>
              <w:bottom w:val="nil"/>
              <w:right w:val="nil"/>
            </w:tcBorders>
            <w:shd w:val="clear" w:color="000000" w:fill="auto"/>
            <w:noWrap/>
            <w:vAlign w:val="bottom"/>
            <w:hideMark/>
          </w:tcPr>
          <w:p w14:paraId="38D32108"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1/2</w:t>
            </w:r>
          </w:p>
        </w:tc>
        <w:tc>
          <w:tcPr>
            <w:tcW w:w="587" w:type="pct"/>
            <w:tcBorders>
              <w:top w:val="nil"/>
              <w:left w:val="nil"/>
              <w:bottom w:val="nil"/>
              <w:right w:val="nil"/>
            </w:tcBorders>
            <w:shd w:val="clear" w:color="000000" w:fill="auto"/>
            <w:noWrap/>
            <w:vAlign w:val="bottom"/>
            <w:hideMark/>
          </w:tcPr>
          <w:p w14:paraId="16A71164"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1/2</w:t>
            </w:r>
          </w:p>
        </w:tc>
      </w:tr>
      <w:tr w:rsidR="00191532" w:rsidRPr="00186427" w14:paraId="64C66151" w14:textId="77777777" w:rsidTr="00191532">
        <w:trPr>
          <w:trHeight w:hRule="exact" w:val="255"/>
        </w:trPr>
        <w:tc>
          <w:tcPr>
            <w:tcW w:w="1458" w:type="pct"/>
            <w:tcBorders>
              <w:top w:val="nil"/>
              <w:left w:val="nil"/>
              <w:bottom w:val="nil"/>
              <w:right w:val="nil"/>
            </w:tcBorders>
            <w:shd w:val="clear" w:color="000000" w:fill="FFFFFF"/>
            <w:noWrap/>
            <w:vAlign w:val="bottom"/>
            <w:hideMark/>
          </w:tcPr>
          <w:p w14:paraId="61BC67AF"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Wage price index</w:t>
            </w:r>
          </w:p>
        </w:tc>
        <w:tc>
          <w:tcPr>
            <w:tcW w:w="591" w:type="pct"/>
            <w:tcBorders>
              <w:top w:val="nil"/>
              <w:left w:val="nil"/>
              <w:bottom w:val="nil"/>
              <w:right w:val="nil"/>
            </w:tcBorders>
            <w:shd w:val="clear" w:color="000000" w:fill="FFFFFF"/>
            <w:noWrap/>
            <w:vAlign w:val="bottom"/>
            <w:hideMark/>
          </w:tcPr>
          <w:p w14:paraId="13E29904"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1.8</w:t>
            </w:r>
          </w:p>
        </w:tc>
        <w:tc>
          <w:tcPr>
            <w:tcW w:w="71" w:type="pct"/>
            <w:tcBorders>
              <w:top w:val="nil"/>
              <w:left w:val="nil"/>
              <w:bottom w:val="nil"/>
              <w:right w:val="nil"/>
            </w:tcBorders>
            <w:shd w:val="clear" w:color="000000" w:fill="auto"/>
            <w:noWrap/>
            <w:vAlign w:val="bottom"/>
            <w:hideMark/>
          </w:tcPr>
          <w:p w14:paraId="7714EC44" w14:textId="739A0B93" w:rsidR="00191532" w:rsidRPr="00F572D5" w:rsidRDefault="00191532" w:rsidP="003A1108">
            <w:pPr>
              <w:jc w:val="both"/>
              <w:rPr>
                <w:rFonts w:ascii="Arial" w:hAnsi="Arial" w:cs="Arial"/>
                <w:color w:val="000000"/>
                <w:sz w:val="18"/>
                <w:szCs w:val="18"/>
              </w:rPr>
            </w:pPr>
          </w:p>
        </w:tc>
        <w:tc>
          <w:tcPr>
            <w:tcW w:w="520" w:type="pct"/>
            <w:tcBorders>
              <w:top w:val="nil"/>
              <w:left w:val="nil"/>
              <w:bottom w:val="nil"/>
              <w:right w:val="nil"/>
            </w:tcBorders>
            <w:shd w:val="clear" w:color="000000" w:fill="auto"/>
            <w:vAlign w:val="bottom"/>
          </w:tcPr>
          <w:p w14:paraId="4C379520" w14:textId="1BAA6965"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 1/4</w:t>
            </w:r>
          </w:p>
        </w:tc>
        <w:tc>
          <w:tcPr>
            <w:tcW w:w="591" w:type="pct"/>
            <w:tcBorders>
              <w:top w:val="nil"/>
              <w:left w:val="nil"/>
              <w:bottom w:val="nil"/>
              <w:right w:val="nil"/>
            </w:tcBorders>
            <w:shd w:val="clear" w:color="000000" w:fill="auto"/>
            <w:noWrap/>
            <w:vAlign w:val="bottom"/>
            <w:hideMark/>
          </w:tcPr>
          <w:p w14:paraId="78B8E748" w14:textId="6A2C9AB2"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 1/2</w:t>
            </w:r>
          </w:p>
        </w:tc>
        <w:tc>
          <w:tcPr>
            <w:tcW w:w="591" w:type="pct"/>
            <w:tcBorders>
              <w:top w:val="nil"/>
              <w:left w:val="nil"/>
              <w:bottom w:val="nil"/>
              <w:right w:val="nil"/>
            </w:tcBorders>
            <w:shd w:val="clear" w:color="000000" w:fill="auto"/>
            <w:noWrap/>
            <w:vAlign w:val="bottom"/>
            <w:hideMark/>
          </w:tcPr>
          <w:p w14:paraId="688DBBA6"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1/4</w:t>
            </w:r>
          </w:p>
        </w:tc>
        <w:tc>
          <w:tcPr>
            <w:tcW w:w="591" w:type="pct"/>
            <w:tcBorders>
              <w:top w:val="nil"/>
              <w:left w:val="nil"/>
              <w:bottom w:val="nil"/>
              <w:right w:val="nil"/>
            </w:tcBorders>
            <w:shd w:val="clear" w:color="000000" w:fill="auto"/>
            <w:noWrap/>
            <w:vAlign w:val="bottom"/>
            <w:hideMark/>
          </w:tcPr>
          <w:p w14:paraId="2064D14F"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1/2</w:t>
            </w:r>
          </w:p>
        </w:tc>
        <w:tc>
          <w:tcPr>
            <w:tcW w:w="587" w:type="pct"/>
            <w:tcBorders>
              <w:top w:val="nil"/>
              <w:left w:val="nil"/>
              <w:bottom w:val="nil"/>
              <w:right w:val="nil"/>
            </w:tcBorders>
            <w:shd w:val="clear" w:color="000000" w:fill="auto"/>
            <w:noWrap/>
            <w:vAlign w:val="bottom"/>
            <w:hideMark/>
          </w:tcPr>
          <w:p w14:paraId="56BE7CCB"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2 3/4</w:t>
            </w:r>
          </w:p>
        </w:tc>
      </w:tr>
      <w:tr w:rsidR="00191532" w:rsidRPr="00186427" w14:paraId="26F5254E" w14:textId="77777777" w:rsidTr="00191532">
        <w:trPr>
          <w:trHeight w:hRule="exact" w:val="255"/>
        </w:trPr>
        <w:tc>
          <w:tcPr>
            <w:tcW w:w="1458" w:type="pct"/>
            <w:tcBorders>
              <w:top w:val="nil"/>
              <w:left w:val="nil"/>
              <w:bottom w:val="single" w:sz="4" w:space="0" w:color="000000"/>
              <w:right w:val="nil"/>
            </w:tcBorders>
            <w:shd w:val="clear" w:color="000000" w:fill="FFFFFF"/>
            <w:noWrap/>
            <w:vAlign w:val="bottom"/>
            <w:hideMark/>
          </w:tcPr>
          <w:p w14:paraId="29905E02"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Nominal GDP</w:t>
            </w:r>
          </w:p>
        </w:tc>
        <w:tc>
          <w:tcPr>
            <w:tcW w:w="591" w:type="pct"/>
            <w:tcBorders>
              <w:top w:val="nil"/>
              <w:left w:val="nil"/>
              <w:bottom w:val="single" w:sz="4" w:space="0" w:color="auto"/>
              <w:right w:val="nil"/>
            </w:tcBorders>
            <w:shd w:val="clear" w:color="000000" w:fill="FFFFFF"/>
            <w:noWrap/>
            <w:vAlign w:val="bottom"/>
            <w:hideMark/>
          </w:tcPr>
          <w:p w14:paraId="227336B0"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1.7</w:t>
            </w:r>
          </w:p>
        </w:tc>
        <w:tc>
          <w:tcPr>
            <w:tcW w:w="71" w:type="pct"/>
            <w:tcBorders>
              <w:top w:val="nil"/>
              <w:left w:val="nil"/>
              <w:bottom w:val="single" w:sz="4" w:space="0" w:color="000000"/>
              <w:right w:val="nil"/>
            </w:tcBorders>
            <w:shd w:val="clear" w:color="000000" w:fill="auto"/>
            <w:noWrap/>
            <w:vAlign w:val="bottom"/>
            <w:hideMark/>
          </w:tcPr>
          <w:p w14:paraId="3905CE1D" w14:textId="41AF77F2" w:rsidR="00191532" w:rsidRPr="00F572D5" w:rsidRDefault="00191532" w:rsidP="003A1108">
            <w:pPr>
              <w:jc w:val="both"/>
              <w:rPr>
                <w:rFonts w:ascii="Arial" w:hAnsi="Arial" w:cs="Arial"/>
                <w:color w:val="000000"/>
                <w:sz w:val="18"/>
                <w:szCs w:val="18"/>
              </w:rPr>
            </w:pPr>
          </w:p>
        </w:tc>
        <w:tc>
          <w:tcPr>
            <w:tcW w:w="520" w:type="pct"/>
            <w:tcBorders>
              <w:top w:val="nil"/>
              <w:left w:val="nil"/>
              <w:bottom w:val="single" w:sz="4" w:space="0" w:color="000000"/>
              <w:right w:val="nil"/>
            </w:tcBorders>
            <w:shd w:val="clear" w:color="000000" w:fill="auto"/>
            <w:vAlign w:val="bottom"/>
          </w:tcPr>
          <w:p w14:paraId="58041584" w14:textId="1B41ADA6"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3 3/4</w:t>
            </w:r>
          </w:p>
        </w:tc>
        <w:tc>
          <w:tcPr>
            <w:tcW w:w="591" w:type="pct"/>
            <w:tcBorders>
              <w:top w:val="nil"/>
              <w:left w:val="nil"/>
              <w:bottom w:val="single" w:sz="4" w:space="0" w:color="000000"/>
              <w:right w:val="nil"/>
            </w:tcBorders>
            <w:shd w:val="clear" w:color="000000" w:fill="auto"/>
            <w:noWrap/>
            <w:vAlign w:val="bottom"/>
            <w:hideMark/>
          </w:tcPr>
          <w:p w14:paraId="2EC0EFA6" w14:textId="27F408D8"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3 1/2</w:t>
            </w:r>
          </w:p>
        </w:tc>
        <w:tc>
          <w:tcPr>
            <w:tcW w:w="591" w:type="pct"/>
            <w:tcBorders>
              <w:top w:val="nil"/>
              <w:left w:val="nil"/>
              <w:bottom w:val="single" w:sz="4" w:space="0" w:color="000000"/>
              <w:right w:val="nil"/>
            </w:tcBorders>
            <w:shd w:val="clear" w:color="000000" w:fill="auto"/>
            <w:noWrap/>
            <w:vAlign w:val="bottom"/>
            <w:hideMark/>
          </w:tcPr>
          <w:p w14:paraId="3AB6873A"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 xml:space="preserve">2    </w:t>
            </w:r>
          </w:p>
        </w:tc>
        <w:tc>
          <w:tcPr>
            <w:tcW w:w="591" w:type="pct"/>
            <w:tcBorders>
              <w:top w:val="nil"/>
              <w:left w:val="nil"/>
              <w:bottom w:val="single" w:sz="4" w:space="0" w:color="auto"/>
              <w:right w:val="nil"/>
            </w:tcBorders>
            <w:shd w:val="clear" w:color="000000" w:fill="auto"/>
            <w:noWrap/>
            <w:vAlign w:val="bottom"/>
            <w:hideMark/>
          </w:tcPr>
          <w:p w14:paraId="076E8055"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4 3/4</w:t>
            </w:r>
          </w:p>
        </w:tc>
        <w:tc>
          <w:tcPr>
            <w:tcW w:w="587" w:type="pct"/>
            <w:tcBorders>
              <w:top w:val="nil"/>
              <w:left w:val="nil"/>
              <w:bottom w:val="single" w:sz="4" w:space="0" w:color="auto"/>
              <w:right w:val="nil"/>
            </w:tcBorders>
            <w:shd w:val="clear" w:color="000000" w:fill="auto"/>
            <w:noWrap/>
            <w:vAlign w:val="bottom"/>
            <w:hideMark/>
          </w:tcPr>
          <w:p w14:paraId="353E0290" w14:textId="77777777" w:rsidR="00191532" w:rsidRPr="00F572D5" w:rsidRDefault="00191532" w:rsidP="003A1108">
            <w:pPr>
              <w:jc w:val="both"/>
              <w:rPr>
                <w:rFonts w:ascii="Arial" w:hAnsi="Arial" w:cs="Arial"/>
                <w:color w:val="000000"/>
                <w:sz w:val="18"/>
                <w:szCs w:val="18"/>
              </w:rPr>
            </w:pPr>
            <w:r w:rsidRPr="00F572D5">
              <w:rPr>
                <w:rFonts w:ascii="Arial" w:hAnsi="Arial" w:cs="Arial"/>
                <w:color w:val="000000"/>
                <w:sz w:val="18"/>
                <w:szCs w:val="18"/>
              </w:rPr>
              <w:t xml:space="preserve">5    </w:t>
            </w:r>
          </w:p>
        </w:tc>
      </w:tr>
    </w:tbl>
    <w:p w14:paraId="48621BE6" w14:textId="27DF38B2" w:rsidR="00F572D5" w:rsidRPr="00F572D5" w:rsidRDefault="00F572D5" w:rsidP="003A1108">
      <w:pPr>
        <w:tabs>
          <w:tab w:val="num" w:pos="284"/>
        </w:tabs>
        <w:jc w:val="both"/>
        <w:rPr>
          <w:rFonts w:ascii="Arial" w:eastAsia="Times New Roman" w:hAnsi="Arial" w:cs="Times New Roman"/>
          <w:color w:val="000000"/>
          <w:sz w:val="16"/>
          <w:szCs w:val="20"/>
          <w:lang w:val="en-AU" w:eastAsia="en-AU"/>
        </w:rPr>
      </w:pPr>
      <w:r>
        <w:rPr>
          <w:rFonts w:ascii="Arial" w:eastAsia="Times New Roman" w:hAnsi="Arial" w:cs="Times New Roman"/>
          <w:color w:val="000000"/>
          <w:sz w:val="16"/>
          <w:szCs w:val="20"/>
          <w:lang w:val="en-AU" w:eastAsia="en-AU"/>
        </w:rPr>
        <w:t>Source:</w:t>
      </w:r>
      <w:r w:rsidRPr="002275FE">
        <w:rPr>
          <w:rFonts w:ascii="Arial" w:eastAsia="Times New Roman" w:hAnsi="Arial" w:cs="Times New Roman"/>
          <w:color w:val="000000"/>
          <w:sz w:val="16"/>
          <w:szCs w:val="20"/>
          <w:lang w:eastAsia="en-AU"/>
        </w:rPr>
        <w:t xml:space="preserve"> </w:t>
      </w:r>
      <w:r w:rsidR="00874B06">
        <w:rPr>
          <w:rFonts w:ascii="Arial" w:eastAsia="Times New Roman" w:hAnsi="Arial" w:cs="Times New Roman"/>
          <w:color w:val="000000"/>
          <w:sz w:val="16"/>
          <w:szCs w:val="20"/>
          <w:lang w:eastAsia="en-AU"/>
        </w:rPr>
        <w:t xml:space="preserve">2021 </w:t>
      </w:r>
      <w:r w:rsidRPr="002275FE">
        <w:rPr>
          <w:rFonts w:ascii="Arial" w:eastAsia="Times New Roman" w:hAnsi="Arial" w:cs="Times New Roman"/>
          <w:color w:val="000000"/>
          <w:sz w:val="16"/>
          <w:szCs w:val="20"/>
          <w:lang w:eastAsia="en-AU"/>
        </w:rPr>
        <w:t xml:space="preserve">Budget Paper No. </w:t>
      </w:r>
      <w:r>
        <w:rPr>
          <w:rFonts w:ascii="Arial" w:eastAsia="Times New Roman" w:hAnsi="Arial" w:cs="Times New Roman"/>
          <w:color w:val="000000"/>
          <w:sz w:val="16"/>
          <w:szCs w:val="20"/>
          <w:lang w:eastAsia="en-AU"/>
        </w:rPr>
        <w:t>1, Statement 1: Budget Overview</w:t>
      </w:r>
      <w:r w:rsidR="00874B06">
        <w:rPr>
          <w:rFonts w:ascii="Arial" w:eastAsia="Times New Roman" w:hAnsi="Arial" w:cs="Times New Roman"/>
          <w:color w:val="000000"/>
          <w:sz w:val="16"/>
          <w:szCs w:val="20"/>
          <w:lang w:eastAsia="en-AU"/>
        </w:rPr>
        <w:t xml:space="preserve">, </w:t>
      </w:r>
      <w:r w:rsidR="00874B06" w:rsidRPr="002275FE">
        <w:rPr>
          <w:rFonts w:ascii="Arial" w:eastAsia="Times New Roman" w:hAnsi="Arial" w:cs="Times New Roman"/>
          <w:color w:val="000000"/>
          <w:sz w:val="16"/>
          <w:szCs w:val="20"/>
          <w:lang w:eastAsia="en-AU"/>
        </w:rPr>
        <w:t>Table 1</w:t>
      </w:r>
      <w:r w:rsidR="00874B06">
        <w:rPr>
          <w:rFonts w:ascii="Arial" w:eastAsia="Times New Roman" w:hAnsi="Arial" w:cs="Times New Roman"/>
          <w:color w:val="000000"/>
          <w:sz w:val="16"/>
          <w:szCs w:val="20"/>
          <w:lang w:eastAsia="en-AU"/>
        </w:rPr>
        <w:t>.2</w:t>
      </w:r>
      <w:r>
        <w:rPr>
          <w:rFonts w:ascii="Arial" w:eastAsia="Times New Roman" w:hAnsi="Arial" w:cs="Times New Roman"/>
          <w:color w:val="000000"/>
          <w:sz w:val="16"/>
          <w:szCs w:val="20"/>
          <w:lang w:eastAsia="en-AU"/>
        </w:rPr>
        <w:t xml:space="preserve"> &lt;</w:t>
      </w:r>
      <w:r w:rsidRPr="002275FE">
        <w:rPr>
          <w:rFonts w:ascii="Arial" w:eastAsia="Times New Roman" w:hAnsi="Arial" w:cs="Times New Roman"/>
          <w:color w:val="000000"/>
          <w:sz w:val="16"/>
          <w:szCs w:val="20"/>
          <w:lang w:eastAsia="en-AU"/>
        </w:rPr>
        <w:t>https://budget.gov.au/2021-22/content/bp1/index.htm</w:t>
      </w:r>
      <w:r>
        <w:rPr>
          <w:rFonts w:ascii="Arial" w:eastAsia="Times New Roman" w:hAnsi="Arial" w:cs="Times New Roman"/>
          <w:color w:val="000000"/>
          <w:sz w:val="16"/>
          <w:szCs w:val="20"/>
          <w:lang w:eastAsia="en-AU"/>
        </w:rPr>
        <w:t>&gt;</w:t>
      </w:r>
    </w:p>
    <w:p w14:paraId="3D9CE59F" w14:textId="313F7D89" w:rsidR="00A36CD0" w:rsidRDefault="00F572D5" w:rsidP="003A1108">
      <w:pPr>
        <w:pStyle w:val="ChartandTableFootnoteAlpha"/>
        <w:numPr>
          <w:ilvl w:val="0"/>
          <w:numId w:val="0"/>
        </w:numPr>
        <w:spacing w:after="120" w:line="264" w:lineRule="auto"/>
      </w:pPr>
      <w:r>
        <w:t xml:space="preserve">(a) </w:t>
      </w:r>
      <w:r w:rsidR="00A36CD0" w:rsidRPr="00186427">
        <w:t>Real GDP and Nominal GDP are percentage change on preceding year. The consumer price index, employment, and the wage price index are through</w:t>
      </w:r>
      <w:r w:rsidR="00A36CD0">
        <w:noBreakHyphen/>
      </w:r>
      <w:r w:rsidR="00A36CD0" w:rsidRPr="00186427">
        <w:t>the</w:t>
      </w:r>
      <w:r w:rsidR="00A36CD0">
        <w:noBreakHyphen/>
      </w:r>
      <w:r w:rsidR="00A36CD0" w:rsidRPr="00186427">
        <w:t>year growth to the June quarter. The unemployment rate is the rate for the June quarter.</w:t>
      </w:r>
      <w:r>
        <w:t xml:space="preserve"> Budget paper cites the following sources: </w:t>
      </w:r>
      <w:r w:rsidR="00A36CD0" w:rsidRPr="00186427">
        <w:t>ABS Australian National Accounts: National Income, Expenditure and Product; Labour Force, Australia; Wage Price Index, Australia; Consumer Price Index, Australia and Treasury.</w:t>
      </w:r>
    </w:p>
    <w:p w14:paraId="264AEE96" w14:textId="7EDD84A1" w:rsidR="0093013A" w:rsidRDefault="00571D11" w:rsidP="003A1108">
      <w:pPr>
        <w:pStyle w:val="CommentText"/>
        <w:spacing w:line="264" w:lineRule="auto"/>
        <w:jc w:val="both"/>
        <w:rPr>
          <w:sz w:val="24"/>
          <w:szCs w:val="24"/>
        </w:rPr>
      </w:pPr>
      <w:r>
        <w:rPr>
          <w:sz w:val="24"/>
          <w:szCs w:val="24"/>
        </w:rPr>
        <w:t>To supplement these</w:t>
      </w:r>
      <w:r w:rsidR="003A0975">
        <w:rPr>
          <w:sz w:val="24"/>
          <w:szCs w:val="24"/>
        </w:rPr>
        <w:t xml:space="preserve"> aggregate</w:t>
      </w:r>
      <w:r>
        <w:rPr>
          <w:sz w:val="24"/>
          <w:szCs w:val="24"/>
        </w:rPr>
        <w:t xml:space="preserve"> workforce-wide indicators, Table 3 presents the labour force indicators disaggregated by gender. </w:t>
      </w:r>
      <w:r w:rsidR="0093013A">
        <w:rPr>
          <w:sz w:val="24"/>
          <w:szCs w:val="24"/>
        </w:rPr>
        <w:t>Due to the atypical disruptions the pandemic caused in the labour</w:t>
      </w:r>
      <w:r w:rsidR="00C5521D">
        <w:rPr>
          <w:sz w:val="24"/>
          <w:szCs w:val="24"/>
        </w:rPr>
        <w:t xml:space="preserve"> market, it is important to consider fluctuations in workforce participation and under-employment</w:t>
      </w:r>
      <w:r w:rsidR="002366C4">
        <w:rPr>
          <w:sz w:val="24"/>
          <w:szCs w:val="24"/>
        </w:rPr>
        <w:t xml:space="preserve"> alongside the standard metrics, especially because these metrics tend to differ by gender.</w:t>
      </w:r>
    </w:p>
    <w:p w14:paraId="3BE63E03" w14:textId="77777777" w:rsidR="000C7EDD" w:rsidRDefault="0093013A" w:rsidP="003A1108">
      <w:pPr>
        <w:pStyle w:val="CommentText"/>
        <w:spacing w:line="264" w:lineRule="auto"/>
        <w:jc w:val="both"/>
        <w:rPr>
          <w:sz w:val="24"/>
          <w:szCs w:val="24"/>
        </w:rPr>
      </w:pPr>
      <w:r>
        <w:rPr>
          <w:sz w:val="24"/>
          <w:szCs w:val="24"/>
        </w:rPr>
        <w:t xml:space="preserve">Both men and women’s employment opportunities were negatively impacted during the pandemic, manifested by a </w:t>
      </w:r>
      <w:r w:rsidR="000C7EDD">
        <w:rPr>
          <w:sz w:val="24"/>
          <w:szCs w:val="24"/>
        </w:rPr>
        <w:t xml:space="preserve">fall in employment numbers and a </w:t>
      </w:r>
      <w:r>
        <w:rPr>
          <w:sz w:val="24"/>
          <w:szCs w:val="24"/>
        </w:rPr>
        <w:t xml:space="preserve">rise in </w:t>
      </w:r>
      <w:r w:rsidR="000C7EDD">
        <w:rPr>
          <w:sz w:val="24"/>
          <w:szCs w:val="24"/>
        </w:rPr>
        <w:t xml:space="preserve">the </w:t>
      </w:r>
      <w:r>
        <w:rPr>
          <w:sz w:val="24"/>
          <w:szCs w:val="24"/>
        </w:rPr>
        <w:t>unemployment</w:t>
      </w:r>
      <w:r w:rsidR="000C7EDD">
        <w:rPr>
          <w:sz w:val="24"/>
          <w:szCs w:val="24"/>
        </w:rPr>
        <w:t xml:space="preserve"> rate</w:t>
      </w:r>
      <w:r>
        <w:rPr>
          <w:sz w:val="24"/>
          <w:szCs w:val="24"/>
        </w:rPr>
        <w:t xml:space="preserve">. </w:t>
      </w:r>
      <w:r w:rsidR="00543E43">
        <w:rPr>
          <w:sz w:val="24"/>
          <w:szCs w:val="24"/>
        </w:rPr>
        <w:t xml:space="preserve">For some workers, the negative toll of the pandemic took the form of reduced hours, which is captured by an increase in the under-employment ratio. </w:t>
      </w:r>
      <w:r w:rsidR="000C7EDD">
        <w:rPr>
          <w:sz w:val="24"/>
          <w:szCs w:val="24"/>
        </w:rPr>
        <w:t xml:space="preserve">Women’s underemployment ratio has consistently exceeded that of men’s throughout the pandemic. </w:t>
      </w:r>
    </w:p>
    <w:p w14:paraId="260CA77F" w14:textId="09D20990" w:rsidR="00571D11" w:rsidRDefault="00543E43" w:rsidP="003A1108">
      <w:pPr>
        <w:pStyle w:val="CommentText"/>
        <w:spacing w:line="264" w:lineRule="auto"/>
        <w:jc w:val="both"/>
        <w:rPr>
          <w:sz w:val="24"/>
          <w:szCs w:val="24"/>
        </w:rPr>
      </w:pPr>
      <w:r>
        <w:rPr>
          <w:sz w:val="24"/>
          <w:szCs w:val="24"/>
        </w:rPr>
        <w:t>For other displaced workers, a loss in job opportunities or the inability to sustain employment during the pandemic (attributable, in part, to home-schooling responsibilities) resulted in workers stepping out of the workforce</w:t>
      </w:r>
      <w:r w:rsidR="003A0975">
        <w:rPr>
          <w:sz w:val="24"/>
          <w:szCs w:val="24"/>
        </w:rPr>
        <w:t xml:space="preserve"> completely</w:t>
      </w:r>
      <w:r>
        <w:rPr>
          <w:sz w:val="24"/>
          <w:szCs w:val="24"/>
        </w:rPr>
        <w:t xml:space="preserve">. These workers are not captured by the unemployed numbers, </w:t>
      </w:r>
      <w:r w:rsidR="003A0975">
        <w:rPr>
          <w:sz w:val="24"/>
          <w:szCs w:val="24"/>
        </w:rPr>
        <w:t>but</w:t>
      </w:r>
      <w:r>
        <w:rPr>
          <w:sz w:val="24"/>
          <w:szCs w:val="24"/>
        </w:rPr>
        <w:t xml:space="preserve"> instead captured by a fall in the labour force participate rate. </w:t>
      </w:r>
      <w:r w:rsidR="004C5192">
        <w:rPr>
          <w:sz w:val="24"/>
          <w:szCs w:val="24"/>
        </w:rPr>
        <w:t>The</w:t>
      </w:r>
      <w:r>
        <w:rPr>
          <w:sz w:val="24"/>
          <w:szCs w:val="24"/>
        </w:rPr>
        <w:t xml:space="preserve"> </w:t>
      </w:r>
      <w:r w:rsidR="004C5192">
        <w:rPr>
          <w:sz w:val="24"/>
          <w:szCs w:val="24"/>
        </w:rPr>
        <w:t>early months of the pandemic</w:t>
      </w:r>
      <w:r>
        <w:rPr>
          <w:sz w:val="24"/>
          <w:szCs w:val="24"/>
        </w:rPr>
        <w:t xml:space="preserve"> saw a </w:t>
      </w:r>
      <w:r w:rsidR="004C5192">
        <w:rPr>
          <w:sz w:val="24"/>
          <w:szCs w:val="24"/>
        </w:rPr>
        <w:t>significant</w:t>
      </w:r>
      <w:r>
        <w:rPr>
          <w:sz w:val="24"/>
          <w:szCs w:val="24"/>
        </w:rPr>
        <w:t xml:space="preserve"> drop in women’s labour force participation</w:t>
      </w:r>
      <w:r w:rsidR="004C5192">
        <w:rPr>
          <w:sz w:val="24"/>
          <w:szCs w:val="24"/>
        </w:rPr>
        <w:t xml:space="preserve"> rates. In </w:t>
      </w:r>
      <w:r w:rsidR="003A0975">
        <w:rPr>
          <w:sz w:val="24"/>
          <w:szCs w:val="24"/>
        </w:rPr>
        <w:t>the first two months of the pandemic</w:t>
      </w:r>
      <w:r w:rsidR="004C5192">
        <w:rPr>
          <w:sz w:val="24"/>
          <w:szCs w:val="24"/>
        </w:rPr>
        <w:t xml:space="preserve">, women’s workforce participation had fallen by over 3 percentage points. These metrics indicate that women were more likely than men to absorb the negative toll of the pandemic by dropping out of the workforce rather than being </w:t>
      </w:r>
      <w:r w:rsidR="004C5192">
        <w:rPr>
          <w:sz w:val="24"/>
          <w:szCs w:val="24"/>
        </w:rPr>
        <w:lastRenderedPageBreak/>
        <w:t xml:space="preserve">recorded as unemployed. </w:t>
      </w:r>
      <w:r w:rsidR="003A0975">
        <w:rPr>
          <w:sz w:val="24"/>
          <w:szCs w:val="24"/>
        </w:rPr>
        <w:t>Disaggregating these indicators further by migrant status, Indigenous status, cultural and linguistic background, age, region, disability, sexuality and other important demographic characteristics, would highlight further disparities in workforce experiences.</w:t>
      </w:r>
    </w:p>
    <w:p w14:paraId="16928E99" w14:textId="44CBEB20" w:rsidR="00510C3E" w:rsidRPr="00510C3E" w:rsidRDefault="00510C3E" w:rsidP="003A1108">
      <w:pPr>
        <w:pStyle w:val="TableHeading"/>
        <w:keepNext w:val="0"/>
        <w:keepLines/>
        <w:spacing w:before="0" w:after="120" w:line="264" w:lineRule="auto"/>
        <w:jc w:val="both"/>
      </w:pPr>
      <w:r w:rsidRPr="00510C3E">
        <w:t xml:space="preserve">Table </w:t>
      </w:r>
      <w:r>
        <w:t>3</w:t>
      </w:r>
      <w:r w:rsidRPr="00510C3E">
        <w:t xml:space="preserve">: </w:t>
      </w:r>
      <w:r>
        <w:t>Labour market indicators by gender</w:t>
      </w:r>
    </w:p>
    <w:tbl>
      <w:tblPr>
        <w:tblW w:w="9476" w:type="dxa"/>
        <w:tblInd w:w="108" w:type="dxa"/>
        <w:tblLayout w:type="fixed"/>
        <w:tblLook w:val="04A0" w:firstRow="1" w:lastRow="0" w:firstColumn="1" w:lastColumn="0" w:noHBand="0" w:noVBand="1"/>
      </w:tblPr>
      <w:tblGrid>
        <w:gridCol w:w="1132"/>
        <w:gridCol w:w="995"/>
        <w:gridCol w:w="850"/>
        <w:gridCol w:w="284"/>
        <w:gridCol w:w="910"/>
        <w:gridCol w:w="911"/>
        <w:gridCol w:w="283"/>
        <w:gridCol w:w="921"/>
        <w:gridCol w:w="922"/>
        <w:gridCol w:w="236"/>
        <w:gridCol w:w="1016"/>
        <w:gridCol w:w="1016"/>
      </w:tblGrid>
      <w:tr w:rsidR="00E63A5D" w:rsidRPr="00A30BE8" w14:paraId="0BBF5607" w14:textId="690D2041" w:rsidTr="00132961">
        <w:trPr>
          <w:trHeight w:val="200"/>
        </w:trPr>
        <w:tc>
          <w:tcPr>
            <w:tcW w:w="1132" w:type="dxa"/>
            <w:tcBorders>
              <w:top w:val="single" w:sz="4" w:space="0" w:color="auto"/>
              <w:left w:val="nil"/>
              <w:right w:val="nil"/>
            </w:tcBorders>
            <w:shd w:val="clear" w:color="auto" w:fill="auto"/>
            <w:noWrap/>
            <w:vAlign w:val="bottom"/>
          </w:tcPr>
          <w:p w14:paraId="023D7BB4" w14:textId="4653EF69" w:rsidR="00E63A5D" w:rsidRPr="00527D75" w:rsidRDefault="00E63A5D" w:rsidP="003A1108">
            <w:pPr>
              <w:jc w:val="both"/>
              <w:rPr>
                <w:rFonts w:ascii="Arial" w:hAnsi="Arial" w:cs="Arial"/>
                <w:color w:val="000000"/>
                <w:sz w:val="18"/>
                <w:szCs w:val="18"/>
              </w:rPr>
            </w:pPr>
            <w:r w:rsidRPr="00527D75">
              <w:rPr>
                <w:rFonts w:ascii="Arial" w:hAnsi="Arial" w:cs="Arial"/>
                <w:color w:val="000000"/>
                <w:sz w:val="18"/>
                <w:szCs w:val="18"/>
              </w:rPr>
              <w:t>Month</w:t>
            </w:r>
          </w:p>
        </w:tc>
        <w:tc>
          <w:tcPr>
            <w:tcW w:w="1845" w:type="dxa"/>
            <w:gridSpan w:val="2"/>
            <w:tcBorders>
              <w:top w:val="single" w:sz="4" w:space="0" w:color="auto"/>
              <w:left w:val="nil"/>
              <w:right w:val="nil"/>
            </w:tcBorders>
            <w:vAlign w:val="center"/>
          </w:tcPr>
          <w:p w14:paraId="2FB139D1" w14:textId="26711169" w:rsidR="00E63A5D" w:rsidRPr="00527D75" w:rsidRDefault="00132961" w:rsidP="003A1108">
            <w:pPr>
              <w:jc w:val="both"/>
              <w:rPr>
                <w:rFonts w:ascii="Arial" w:hAnsi="Arial" w:cs="Arial"/>
                <w:color w:val="000000"/>
                <w:sz w:val="18"/>
                <w:szCs w:val="18"/>
              </w:rPr>
            </w:pPr>
            <w:r w:rsidRPr="00527D75">
              <w:rPr>
                <w:rFonts w:ascii="Arial" w:hAnsi="Arial" w:cs="Arial"/>
                <w:color w:val="000000"/>
                <w:sz w:val="18"/>
                <w:szCs w:val="18"/>
              </w:rPr>
              <w:t>Employment numbers (000s)</w:t>
            </w:r>
          </w:p>
        </w:tc>
        <w:tc>
          <w:tcPr>
            <w:tcW w:w="284" w:type="dxa"/>
            <w:tcBorders>
              <w:top w:val="single" w:sz="4" w:space="0" w:color="auto"/>
              <w:left w:val="nil"/>
              <w:right w:val="nil"/>
            </w:tcBorders>
            <w:vAlign w:val="center"/>
          </w:tcPr>
          <w:p w14:paraId="06293A9C" w14:textId="77777777" w:rsidR="00E63A5D" w:rsidRPr="00527D75" w:rsidRDefault="00E63A5D" w:rsidP="003A1108">
            <w:pPr>
              <w:jc w:val="both"/>
              <w:rPr>
                <w:rFonts w:ascii="Arial" w:hAnsi="Arial" w:cs="Arial"/>
                <w:color w:val="000000"/>
                <w:sz w:val="18"/>
                <w:szCs w:val="18"/>
              </w:rPr>
            </w:pPr>
          </w:p>
        </w:tc>
        <w:tc>
          <w:tcPr>
            <w:tcW w:w="1821" w:type="dxa"/>
            <w:gridSpan w:val="2"/>
            <w:tcBorders>
              <w:top w:val="single" w:sz="4" w:space="0" w:color="auto"/>
              <w:left w:val="nil"/>
              <w:right w:val="nil"/>
            </w:tcBorders>
            <w:vAlign w:val="center"/>
          </w:tcPr>
          <w:p w14:paraId="2C74BA6F" w14:textId="5AB5A47D" w:rsidR="00E63A5D" w:rsidRPr="00527D75" w:rsidRDefault="00E63A5D" w:rsidP="003A1108">
            <w:pPr>
              <w:jc w:val="both"/>
              <w:rPr>
                <w:rFonts w:ascii="Arial" w:hAnsi="Arial" w:cs="Arial"/>
                <w:color w:val="000000"/>
                <w:sz w:val="18"/>
                <w:szCs w:val="18"/>
              </w:rPr>
            </w:pPr>
            <w:r w:rsidRPr="00527D75">
              <w:rPr>
                <w:rFonts w:ascii="Arial" w:hAnsi="Arial" w:cs="Arial"/>
                <w:color w:val="000000"/>
                <w:sz w:val="18"/>
                <w:szCs w:val="18"/>
              </w:rPr>
              <w:t xml:space="preserve">Unemployment </w:t>
            </w:r>
            <w:r w:rsidR="00132961" w:rsidRPr="00527D75">
              <w:rPr>
                <w:rFonts w:ascii="Arial" w:hAnsi="Arial" w:cs="Arial"/>
                <w:color w:val="000000"/>
                <w:sz w:val="18"/>
                <w:szCs w:val="18"/>
              </w:rPr>
              <w:t xml:space="preserve">rate </w:t>
            </w:r>
            <w:r w:rsidRPr="00527D75">
              <w:rPr>
                <w:rFonts w:ascii="Arial" w:hAnsi="Arial" w:cs="Arial"/>
                <w:color w:val="000000"/>
                <w:sz w:val="18"/>
                <w:szCs w:val="18"/>
              </w:rPr>
              <w:t>(%)</w:t>
            </w:r>
          </w:p>
        </w:tc>
        <w:tc>
          <w:tcPr>
            <w:tcW w:w="283" w:type="dxa"/>
            <w:tcBorders>
              <w:top w:val="single" w:sz="4" w:space="0" w:color="auto"/>
              <w:left w:val="nil"/>
              <w:right w:val="nil"/>
            </w:tcBorders>
            <w:vAlign w:val="center"/>
          </w:tcPr>
          <w:p w14:paraId="39EEFF50" w14:textId="3B64FE18" w:rsidR="00E63A5D" w:rsidRPr="00527D75" w:rsidRDefault="00E63A5D" w:rsidP="003A1108">
            <w:pPr>
              <w:jc w:val="both"/>
              <w:rPr>
                <w:rFonts w:ascii="Arial" w:hAnsi="Arial" w:cs="Arial"/>
                <w:color w:val="000000"/>
                <w:sz w:val="18"/>
                <w:szCs w:val="18"/>
              </w:rPr>
            </w:pPr>
          </w:p>
        </w:tc>
        <w:tc>
          <w:tcPr>
            <w:tcW w:w="1843" w:type="dxa"/>
            <w:gridSpan w:val="2"/>
            <w:tcBorders>
              <w:top w:val="single" w:sz="4" w:space="0" w:color="auto"/>
              <w:left w:val="nil"/>
              <w:bottom w:val="single" w:sz="4" w:space="0" w:color="auto"/>
              <w:right w:val="nil"/>
            </w:tcBorders>
            <w:vAlign w:val="center"/>
          </w:tcPr>
          <w:p w14:paraId="441826C4" w14:textId="0FB9FA6F" w:rsidR="00E63A5D" w:rsidRPr="00527D75" w:rsidRDefault="00E63A5D" w:rsidP="003A1108">
            <w:pPr>
              <w:jc w:val="both"/>
              <w:rPr>
                <w:rFonts w:ascii="Arial" w:hAnsi="Arial" w:cs="Arial"/>
                <w:color w:val="000000"/>
                <w:sz w:val="18"/>
                <w:szCs w:val="18"/>
              </w:rPr>
            </w:pPr>
            <w:r w:rsidRPr="00527D75">
              <w:rPr>
                <w:rFonts w:ascii="Arial" w:hAnsi="Arial" w:cs="Arial"/>
                <w:color w:val="000000"/>
                <w:sz w:val="18"/>
                <w:szCs w:val="18"/>
              </w:rPr>
              <w:t>Under-employment (ratio)</w:t>
            </w:r>
          </w:p>
        </w:tc>
        <w:tc>
          <w:tcPr>
            <w:tcW w:w="236" w:type="dxa"/>
            <w:tcBorders>
              <w:top w:val="single" w:sz="4" w:space="0" w:color="auto"/>
              <w:left w:val="nil"/>
              <w:right w:val="nil"/>
            </w:tcBorders>
            <w:vAlign w:val="center"/>
          </w:tcPr>
          <w:p w14:paraId="56DA8242" w14:textId="77777777" w:rsidR="00E63A5D" w:rsidRPr="00527D75" w:rsidRDefault="00E63A5D" w:rsidP="003A1108">
            <w:pPr>
              <w:jc w:val="both"/>
              <w:rPr>
                <w:rFonts w:ascii="Arial" w:hAnsi="Arial" w:cs="Arial"/>
                <w:color w:val="000000"/>
                <w:sz w:val="18"/>
                <w:szCs w:val="18"/>
              </w:rPr>
            </w:pPr>
          </w:p>
        </w:tc>
        <w:tc>
          <w:tcPr>
            <w:tcW w:w="2032" w:type="dxa"/>
            <w:gridSpan w:val="2"/>
            <w:tcBorders>
              <w:top w:val="single" w:sz="4" w:space="0" w:color="auto"/>
              <w:left w:val="nil"/>
              <w:bottom w:val="single" w:sz="4" w:space="0" w:color="auto"/>
              <w:right w:val="nil"/>
            </w:tcBorders>
            <w:vAlign w:val="center"/>
          </w:tcPr>
          <w:p w14:paraId="379B541D" w14:textId="057423DC" w:rsidR="00E63A5D" w:rsidRPr="00527D75" w:rsidRDefault="00E63A5D" w:rsidP="003A1108">
            <w:pPr>
              <w:jc w:val="both"/>
              <w:rPr>
                <w:rFonts w:ascii="Arial" w:hAnsi="Arial" w:cs="Arial"/>
                <w:color w:val="000000"/>
                <w:sz w:val="18"/>
                <w:szCs w:val="18"/>
              </w:rPr>
            </w:pPr>
            <w:r w:rsidRPr="00527D75">
              <w:rPr>
                <w:rFonts w:ascii="Arial" w:hAnsi="Arial" w:cs="Arial"/>
                <w:color w:val="000000"/>
                <w:sz w:val="18"/>
                <w:szCs w:val="18"/>
              </w:rPr>
              <w:t xml:space="preserve">Labour force participation </w:t>
            </w:r>
            <w:r w:rsidR="00132961" w:rsidRPr="00527D75">
              <w:rPr>
                <w:rFonts w:ascii="Arial" w:hAnsi="Arial" w:cs="Arial"/>
                <w:color w:val="000000"/>
                <w:sz w:val="18"/>
                <w:szCs w:val="18"/>
              </w:rPr>
              <w:t xml:space="preserve">rate </w:t>
            </w:r>
            <w:r w:rsidRPr="00527D75">
              <w:rPr>
                <w:rFonts w:ascii="Arial" w:hAnsi="Arial" w:cs="Arial"/>
                <w:color w:val="000000"/>
                <w:sz w:val="18"/>
                <w:szCs w:val="18"/>
              </w:rPr>
              <w:t>(%)</w:t>
            </w:r>
          </w:p>
        </w:tc>
      </w:tr>
      <w:tr w:rsidR="00F43B85" w:rsidRPr="00A30BE8" w14:paraId="7117804F" w14:textId="77777777" w:rsidTr="00F43B85">
        <w:trPr>
          <w:trHeight w:val="200"/>
        </w:trPr>
        <w:tc>
          <w:tcPr>
            <w:tcW w:w="1132" w:type="dxa"/>
            <w:tcBorders>
              <w:left w:val="nil"/>
              <w:bottom w:val="nil"/>
              <w:right w:val="nil"/>
            </w:tcBorders>
            <w:shd w:val="clear" w:color="auto" w:fill="auto"/>
            <w:noWrap/>
            <w:vAlign w:val="bottom"/>
          </w:tcPr>
          <w:p w14:paraId="17C1EF70" w14:textId="77777777" w:rsidR="00F43B85" w:rsidRPr="00527D75" w:rsidRDefault="00F43B85" w:rsidP="003A1108">
            <w:pPr>
              <w:jc w:val="both"/>
              <w:rPr>
                <w:rFonts w:ascii="Arial" w:hAnsi="Arial" w:cs="Arial"/>
                <w:color w:val="000000"/>
                <w:sz w:val="18"/>
                <w:szCs w:val="18"/>
              </w:rPr>
            </w:pPr>
          </w:p>
        </w:tc>
        <w:tc>
          <w:tcPr>
            <w:tcW w:w="995" w:type="dxa"/>
            <w:tcBorders>
              <w:top w:val="single" w:sz="4" w:space="0" w:color="auto"/>
              <w:left w:val="nil"/>
              <w:bottom w:val="nil"/>
              <w:right w:val="nil"/>
            </w:tcBorders>
            <w:vAlign w:val="center"/>
          </w:tcPr>
          <w:p w14:paraId="060B5C5B" w14:textId="515DB2DB"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Men</w:t>
            </w:r>
          </w:p>
        </w:tc>
        <w:tc>
          <w:tcPr>
            <w:tcW w:w="850" w:type="dxa"/>
            <w:tcBorders>
              <w:top w:val="single" w:sz="4" w:space="0" w:color="auto"/>
              <w:left w:val="nil"/>
              <w:bottom w:val="nil"/>
              <w:right w:val="nil"/>
            </w:tcBorders>
            <w:vAlign w:val="center"/>
          </w:tcPr>
          <w:p w14:paraId="750D2F65" w14:textId="12A36609"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Women</w:t>
            </w:r>
          </w:p>
        </w:tc>
        <w:tc>
          <w:tcPr>
            <w:tcW w:w="284" w:type="dxa"/>
            <w:tcBorders>
              <w:left w:val="nil"/>
              <w:bottom w:val="nil"/>
              <w:right w:val="nil"/>
            </w:tcBorders>
            <w:vAlign w:val="center"/>
          </w:tcPr>
          <w:p w14:paraId="79D03F09" w14:textId="77777777" w:rsidR="00F43B85" w:rsidRPr="00527D75" w:rsidRDefault="00F43B85" w:rsidP="003A1108">
            <w:pPr>
              <w:jc w:val="both"/>
              <w:rPr>
                <w:rFonts w:ascii="Arial" w:hAnsi="Arial" w:cs="Arial"/>
                <w:color w:val="000000"/>
                <w:sz w:val="18"/>
                <w:szCs w:val="18"/>
              </w:rPr>
            </w:pPr>
          </w:p>
        </w:tc>
        <w:tc>
          <w:tcPr>
            <w:tcW w:w="910" w:type="dxa"/>
            <w:tcBorders>
              <w:top w:val="single" w:sz="4" w:space="0" w:color="auto"/>
              <w:left w:val="nil"/>
              <w:bottom w:val="nil"/>
              <w:right w:val="nil"/>
            </w:tcBorders>
            <w:vAlign w:val="center"/>
          </w:tcPr>
          <w:p w14:paraId="059E6BA5" w14:textId="3564DF1E"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Men</w:t>
            </w:r>
          </w:p>
        </w:tc>
        <w:tc>
          <w:tcPr>
            <w:tcW w:w="911" w:type="dxa"/>
            <w:tcBorders>
              <w:top w:val="single" w:sz="4" w:space="0" w:color="auto"/>
              <w:left w:val="nil"/>
              <w:bottom w:val="nil"/>
              <w:right w:val="nil"/>
            </w:tcBorders>
            <w:vAlign w:val="center"/>
          </w:tcPr>
          <w:p w14:paraId="7CE2B92A" w14:textId="618D5262"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Women</w:t>
            </w:r>
          </w:p>
        </w:tc>
        <w:tc>
          <w:tcPr>
            <w:tcW w:w="283" w:type="dxa"/>
            <w:tcBorders>
              <w:left w:val="nil"/>
              <w:bottom w:val="nil"/>
              <w:right w:val="nil"/>
            </w:tcBorders>
            <w:vAlign w:val="center"/>
          </w:tcPr>
          <w:p w14:paraId="737B8F0A" w14:textId="77777777" w:rsidR="00F43B85" w:rsidRPr="00527D75" w:rsidRDefault="00F43B85" w:rsidP="003A1108">
            <w:pPr>
              <w:jc w:val="both"/>
              <w:rPr>
                <w:rFonts w:ascii="Arial" w:hAnsi="Arial" w:cs="Arial"/>
                <w:color w:val="000000"/>
                <w:sz w:val="18"/>
                <w:szCs w:val="18"/>
              </w:rPr>
            </w:pPr>
          </w:p>
        </w:tc>
        <w:tc>
          <w:tcPr>
            <w:tcW w:w="921" w:type="dxa"/>
            <w:tcBorders>
              <w:top w:val="single" w:sz="4" w:space="0" w:color="auto"/>
              <w:left w:val="nil"/>
              <w:bottom w:val="nil"/>
              <w:right w:val="nil"/>
            </w:tcBorders>
            <w:vAlign w:val="center"/>
          </w:tcPr>
          <w:p w14:paraId="20E6839C" w14:textId="5E4AB7D7"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Men</w:t>
            </w:r>
          </w:p>
        </w:tc>
        <w:tc>
          <w:tcPr>
            <w:tcW w:w="922" w:type="dxa"/>
            <w:tcBorders>
              <w:top w:val="single" w:sz="4" w:space="0" w:color="auto"/>
              <w:left w:val="nil"/>
              <w:bottom w:val="nil"/>
              <w:right w:val="nil"/>
            </w:tcBorders>
            <w:vAlign w:val="center"/>
          </w:tcPr>
          <w:p w14:paraId="4653BB2F" w14:textId="5F511F79"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Women</w:t>
            </w:r>
          </w:p>
        </w:tc>
        <w:tc>
          <w:tcPr>
            <w:tcW w:w="236" w:type="dxa"/>
            <w:tcBorders>
              <w:left w:val="nil"/>
              <w:bottom w:val="nil"/>
              <w:right w:val="nil"/>
            </w:tcBorders>
            <w:vAlign w:val="center"/>
          </w:tcPr>
          <w:p w14:paraId="038982DF" w14:textId="77777777" w:rsidR="00F43B85" w:rsidRPr="00527D75" w:rsidRDefault="00F43B85" w:rsidP="003A1108">
            <w:pPr>
              <w:jc w:val="both"/>
              <w:rPr>
                <w:rFonts w:ascii="Arial" w:hAnsi="Arial" w:cs="Arial"/>
                <w:color w:val="000000"/>
                <w:sz w:val="18"/>
                <w:szCs w:val="18"/>
              </w:rPr>
            </w:pPr>
          </w:p>
        </w:tc>
        <w:tc>
          <w:tcPr>
            <w:tcW w:w="1016" w:type="dxa"/>
            <w:tcBorders>
              <w:top w:val="single" w:sz="4" w:space="0" w:color="auto"/>
              <w:left w:val="nil"/>
              <w:bottom w:val="single" w:sz="4" w:space="0" w:color="auto"/>
              <w:right w:val="nil"/>
            </w:tcBorders>
            <w:vAlign w:val="center"/>
          </w:tcPr>
          <w:p w14:paraId="2DAE38C7" w14:textId="2D9335F3"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Men</w:t>
            </w:r>
          </w:p>
        </w:tc>
        <w:tc>
          <w:tcPr>
            <w:tcW w:w="1016" w:type="dxa"/>
            <w:tcBorders>
              <w:top w:val="single" w:sz="4" w:space="0" w:color="auto"/>
              <w:left w:val="nil"/>
              <w:bottom w:val="single" w:sz="4" w:space="0" w:color="auto"/>
              <w:right w:val="nil"/>
            </w:tcBorders>
            <w:vAlign w:val="center"/>
          </w:tcPr>
          <w:p w14:paraId="1540C6CE" w14:textId="120057C3" w:rsidR="00F43B85" w:rsidRPr="00527D75" w:rsidRDefault="00F43B85" w:rsidP="003A1108">
            <w:pPr>
              <w:jc w:val="both"/>
              <w:rPr>
                <w:rFonts w:ascii="Arial" w:hAnsi="Arial" w:cs="Arial"/>
                <w:color w:val="000000"/>
                <w:sz w:val="18"/>
                <w:szCs w:val="18"/>
              </w:rPr>
            </w:pPr>
            <w:r w:rsidRPr="00527D75">
              <w:rPr>
                <w:rFonts w:ascii="Arial" w:hAnsi="Arial" w:cs="Arial"/>
                <w:color w:val="000000"/>
                <w:sz w:val="18"/>
                <w:szCs w:val="18"/>
              </w:rPr>
              <w:t>Women</w:t>
            </w:r>
          </w:p>
        </w:tc>
      </w:tr>
      <w:tr w:rsidR="000C7EDD" w:rsidRPr="00A30BE8" w14:paraId="11D061B9" w14:textId="5CF6AD4E" w:rsidTr="004C5192">
        <w:trPr>
          <w:trHeight w:val="200"/>
        </w:trPr>
        <w:tc>
          <w:tcPr>
            <w:tcW w:w="1132" w:type="dxa"/>
            <w:tcBorders>
              <w:top w:val="single" w:sz="4" w:space="0" w:color="auto"/>
              <w:left w:val="nil"/>
              <w:bottom w:val="nil"/>
              <w:right w:val="nil"/>
            </w:tcBorders>
            <w:shd w:val="clear" w:color="auto" w:fill="auto"/>
            <w:noWrap/>
            <w:vAlign w:val="bottom"/>
            <w:hideMark/>
          </w:tcPr>
          <w:p w14:paraId="1E0A7251"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Mar-2020</w:t>
            </w:r>
          </w:p>
        </w:tc>
        <w:tc>
          <w:tcPr>
            <w:tcW w:w="995" w:type="dxa"/>
            <w:tcBorders>
              <w:top w:val="single" w:sz="4" w:space="0" w:color="auto"/>
              <w:left w:val="nil"/>
              <w:bottom w:val="nil"/>
              <w:right w:val="nil"/>
            </w:tcBorders>
            <w:tcMar>
              <w:right w:w="198" w:type="dxa"/>
            </w:tcMar>
          </w:tcPr>
          <w:p w14:paraId="5BFB287E" w14:textId="1C247BCA"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6837.6</w:t>
            </w:r>
          </w:p>
        </w:tc>
        <w:tc>
          <w:tcPr>
            <w:tcW w:w="850" w:type="dxa"/>
            <w:tcBorders>
              <w:top w:val="single" w:sz="4" w:space="0" w:color="auto"/>
              <w:left w:val="nil"/>
              <w:bottom w:val="nil"/>
              <w:right w:val="nil"/>
            </w:tcBorders>
          </w:tcPr>
          <w:p w14:paraId="24B51B1D" w14:textId="6347CE34"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6156.9</w:t>
            </w:r>
          </w:p>
        </w:tc>
        <w:tc>
          <w:tcPr>
            <w:tcW w:w="284" w:type="dxa"/>
            <w:tcBorders>
              <w:top w:val="single" w:sz="4" w:space="0" w:color="auto"/>
              <w:left w:val="nil"/>
              <w:bottom w:val="nil"/>
              <w:right w:val="nil"/>
            </w:tcBorders>
          </w:tcPr>
          <w:p w14:paraId="6008BDD8" w14:textId="77777777" w:rsidR="000C7EDD" w:rsidRPr="00527D75" w:rsidRDefault="000C7EDD" w:rsidP="003A1108">
            <w:pPr>
              <w:ind w:right="170"/>
              <w:jc w:val="both"/>
              <w:rPr>
                <w:rFonts w:ascii="Arial" w:hAnsi="Arial" w:cs="Arial"/>
                <w:color w:val="000000"/>
                <w:sz w:val="18"/>
                <w:szCs w:val="18"/>
              </w:rPr>
            </w:pPr>
          </w:p>
        </w:tc>
        <w:tc>
          <w:tcPr>
            <w:tcW w:w="910" w:type="dxa"/>
            <w:tcBorders>
              <w:top w:val="single" w:sz="4" w:space="0" w:color="auto"/>
              <w:left w:val="nil"/>
              <w:bottom w:val="nil"/>
              <w:right w:val="nil"/>
            </w:tcBorders>
          </w:tcPr>
          <w:p w14:paraId="3BA9143E" w14:textId="3069A5C2"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5.4</w:t>
            </w:r>
          </w:p>
        </w:tc>
        <w:tc>
          <w:tcPr>
            <w:tcW w:w="911" w:type="dxa"/>
            <w:tcBorders>
              <w:top w:val="single" w:sz="4" w:space="0" w:color="auto"/>
              <w:left w:val="nil"/>
              <w:bottom w:val="nil"/>
              <w:right w:val="nil"/>
            </w:tcBorders>
          </w:tcPr>
          <w:p w14:paraId="5401685B" w14:textId="7FE6286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5.2</w:t>
            </w:r>
          </w:p>
        </w:tc>
        <w:tc>
          <w:tcPr>
            <w:tcW w:w="283" w:type="dxa"/>
            <w:tcBorders>
              <w:top w:val="single" w:sz="4" w:space="0" w:color="auto"/>
              <w:left w:val="nil"/>
              <w:bottom w:val="nil"/>
              <w:right w:val="nil"/>
            </w:tcBorders>
          </w:tcPr>
          <w:p w14:paraId="6AABFEE2" w14:textId="77777777" w:rsidR="000C7EDD" w:rsidRPr="00527D75" w:rsidRDefault="000C7EDD" w:rsidP="003A1108">
            <w:pPr>
              <w:jc w:val="both"/>
              <w:rPr>
                <w:rFonts w:ascii="Arial" w:hAnsi="Arial" w:cs="Arial"/>
                <w:color w:val="000000"/>
                <w:sz w:val="18"/>
                <w:szCs w:val="18"/>
              </w:rPr>
            </w:pPr>
          </w:p>
        </w:tc>
        <w:tc>
          <w:tcPr>
            <w:tcW w:w="921" w:type="dxa"/>
            <w:tcBorders>
              <w:top w:val="single" w:sz="4" w:space="0" w:color="auto"/>
              <w:left w:val="nil"/>
              <w:bottom w:val="nil"/>
              <w:right w:val="nil"/>
            </w:tcBorders>
          </w:tcPr>
          <w:p w14:paraId="6C2CB8DE" w14:textId="16CCFD9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7.6</w:t>
            </w:r>
          </w:p>
        </w:tc>
        <w:tc>
          <w:tcPr>
            <w:tcW w:w="922" w:type="dxa"/>
            <w:tcBorders>
              <w:top w:val="single" w:sz="4" w:space="0" w:color="auto"/>
              <w:left w:val="nil"/>
              <w:bottom w:val="nil"/>
              <w:right w:val="nil"/>
            </w:tcBorders>
          </w:tcPr>
          <w:p w14:paraId="64BF0D12" w14:textId="2422A2AD"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11.2</w:t>
            </w:r>
          </w:p>
        </w:tc>
        <w:tc>
          <w:tcPr>
            <w:tcW w:w="236" w:type="dxa"/>
            <w:tcBorders>
              <w:top w:val="single" w:sz="4" w:space="0" w:color="auto"/>
              <w:left w:val="nil"/>
              <w:bottom w:val="nil"/>
              <w:right w:val="nil"/>
            </w:tcBorders>
          </w:tcPr>
          <w:p w14:paraId="6490E38A" w14:textId="77777777" w:rsidR="000C7EDD" w:rsidRPr="00527D75" w:rsidRDefault="000C7EDD" w:rsidP="003A1108">
            <w:pPr>
              <w:jc w:val="both"/>
              <w:rPr>
                <w:rFonts w:ascii="Arial" w:hAnsi="Arial" w:cs="Arial"/>
                <w:color w:val="000000"/>
                <w:sz w:val="18"/>
                <w:szCs w:val="18"/>
              </w:rPr>
            </w:pPr>
          </w:p>
        </w:tc>
        <w:tc>
          <w:tcPr>
            <w:tcW w:w="1016" w:type="dxa"/>
            <w:tcBorders>
              <w:top w:val="single" w:sz="4" w:space="0" w:color="auto"/>
              <w:left w:val="nil"/>
              <w:right w:val="nil"/>
            </w:tcBorders>
          </w:tcPr>
          <w:p w14:paraId="05B4E3DD" w14:textId="7AF34EB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70.7</w:t>
            </w:r>
          </w:p>
        </w:tc>
        <w:tc>
          <w:tcPr>
            <w:tcW w:w="1016" w:type="dxa"/>
            <w:tcBorders>
              <w:top w:val="single" w:sz="4" w:space="0" w:color="auto"/>
              <w:left w:val="nil"/>
              <w:right w:val="nil"/>
            </w:tcBorders>
          </w:tcPr>
          <w:p w14:paraId="7E638231" w14:textId="59F0712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61.2</w:t>
            </w:r>
          </w:p>
        </w:tc>
      </w:tr>
      <w:tr w:rsidR="000C7EDD" w:rsidRPr="00A30BE8" w14:paraId="2E14395B" w14:textId="4A86917A" w:rsidTr="004C5192">
        <w:trPr>
          <w:trHeight w:val="200"/>
        </w:trPr>
        <w:tc>
          <w:tcPr>
            <w:tcW w:w="1132" w:type="dxa"/>
            <w:tcBorders>
              <w:top w:val="nil"/>
              <w:left w:val="nil"/>
              <w:bottom w:val="nil"/>
              <w:right w:val="nil"/>
            </w:tcBorders>
            <w:shd w:val="clear" w:color="auto" w:fill="auto"/>
            <w:noWrap/>
            <w:vAlign w:val="bottom"/>
            <w:hideMark/>
          </w:tcPr>
          <w:p w14:paraId="0241B6F3"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Apr-2020</w:t>
            </w:r>
          </w:p>
        </w:tc>
        <w:tc>
          <w:tcPr>
            <w:tcW w:w="995" w:type="dxa"/>
            <w:tcBorders>
              <w:top w:val="nil"/>
              <w:left w:val="nil"/>
              <w:bottom w:val="nil"/>
              <w:right w:val="nil"/>
            </w:tcBorders>
            <w:tcMar>
              <w:right w:w="198" w:type="dxa"/>
            </w:tcMar>
          </w:tcPr>
          <w:p w14:paraId="2CBC7AF2" w14:textId="3EADBCB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6562.1</w:t>
            </w:r>
          </w:p>
        </w:tc>
        <w:tc>
          <w:tcPr>
            <w:tcW w:w="850" w:type="dxa"/>
            <w:tcBorders>
              <w:top w:val="nil"/>
              <w:left w:val="nil"/>
              <w:bottom w:val="nil"/>
              <w:right w:val="nil"/>
            </w:tcBorders>
          </w:tcPr>
          <w:p w14:paraId="4B44ECEE" w14:textId="54BE8B9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5840.4</w:t>
            </w:r>
          </w:p>
        </w:tc>
        <w:tc>
          <w:tcPr>
            <w:tcW w:w="284" w:type="dxa"/>
            <w:tcBorders>
              <w:top w:val="nil"/>
              <w:left w:val="nil"/>
              <w:bottom w:val="nil"/>
              <w:right w:val="nil"/>
            </w:tcBorders>
          </w:tcPr>
          <w:p w14:paraId="598F1427"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09DF64E1" w14:textId="7E60905C"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6.7</w:t>
            </w:r>
          </w:p>
        </w:tc>
        <w:tc>
          <w:tcPr>
            <w:tcW w:w="911" w:type="dxa"/>
            <w:tcBorders>
              <w:top w:val="nil"/>
              <w:left w:val="nil"/>
              <w:bottom w:val="nil"/>
              <w:right w:val="nil"/>
            </w:tcBorders>
          </w:tcPr>
          <w:p w14:paraId="79835870" w14:textId="7F12A8B7"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w:t>
            </w:r>
          </w:p>
        </w:tc>
        <w:tc>
          <w:tcPr>
            <w:tcW w:w="283" w:type="dxa"/>
            <w:tcBorders>
              <w:top w:val="nil"/>
              <w:left w:val="nil"/>
              <w:bottom w:val="nil"/>
              <w:right w:val="nil"/>
            </w:tcBorders>
          </w:tcPr>
          <w:p w14:paraId="633027BF"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118A85A8" w14:textId="512911DF"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13.3</w:t>
            </w:r>
          </w:p>
        </w:tc>
        <w:tc>
          <w:tcPr>
            <w:tcW w:w="922" w:type="dxa"/>
            <w:tcBorders>
              <w:top w:val="nil"/>
              <w:left w:val="nil"/>
              <w:bottom w:val="nil"/>
              <w:right w:val="nil"/>
            </w:tcBorders>
          </w:tcPr>
          <w:p w14:paraId="186E288D" w14:textId="5FC78F6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15.9</w:t>
            </w:r>
          </w:p>
        </w:tc>
        <w:tc>
          <w:tcPr>
            <w:tcW w:w="236" w:type="dxa"/>
            <w:tcBorders>
              <w:top w:val="nil"/>
              <w:left w:val="nil"/>
              <w:bottom w:val="nil"/>
              <w:right w:val="nil"/>
            </w:tcBorders>
          </w:tcPr>
          <w:p w14:paraId="121C484F"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647B0A9B" w14:textId="631FA72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68.8</w:t>
            </w:r>
          </w:p>
        </w:tc>
        <w:tc>
          <w:tcPr>
            <w:tcW w:w="1016" w:type="dxa"/>
            <w:tcBorders>
              <w:left w:val="nil"/>
              <w:right w:val="nil"/>
            </w:tcBorders>
          </w:tcPr>
          <w:p w14:paraId="2787E2F1" w14:textId="78312207"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58.5</w:t>
            </w:r>
          </w:p>
        </w:tc>
      </w:tr>
      <w:tr w:rsidR="000C7EDD" w:rsidRPr="00A30BE8" w14:paraId="0506CEEA" w14:textId="231A076D" w:rsidTr="004C5192">
        <w:trPr>
          <w:trHeight w:val="200"/>
        </w:trPr>
        <w:tc>
          <w:tcPr>
            <w:tcW w:w="1132" w:type="dxa"/>
            <w:tcBorders>
              <w:top w:val="nil"/>
              <w:left w:val="nil"/>
              <w:bottom w:val="nil"/>
              <w:right w:val="nil"/>
            </w:tcBorders>
            <w:shd w:val="clear" w:color="auto" w:fill="auto"/>
            <w:noWrap/>
            <w:vAlign w:val="bottom"/>
            <w:hideMark/>
          </w:tcPr>
          <w:p w14:paraId="58E930ED"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May-2020</w:t>
            </w:r>
          </w:p>
        </w:tc>
        <w:tc>
          <w:tcPr>
            <w:tcW w:w="995" w:type="dxa"/>
            <w:tcBorders>
              <w:top w:val="nil"/>
              <w:left w:val="nil"/>
              <w:bottom w:val="nil"/>
              <w:right w:val="nil"/>
            </w:tcBorders>
            <w:tcMar>
              <w:right w:w="198" w:type="dxa"/>
            </w:tcMar>
          </w:tcPr>
          <w:p w14:paraId="0D890866" w14:textId="2A2C90A5"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6457.2</w:t>
            </w:r>
          </w:p>
        </w:tc>
        <w:tc>
          <w:tcPr>
            <w:tcW w:w="850" w:type="dxa"/>
            <w:tcBorders>
              <w:top w:val="nil"/>
              <w:left w:val="nil"/>
              <w:bottom w:val="nil"/>
              <w:right w:val="nil"/>
            </w:tcBorders>
          </w:tcPr>
          <w:p w14:paraId="29986DD8" w14:textId="2CFDEC82"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5680.6</w:t>
            </w:r>
          </w:p>
        </w:tc>
        <w:tc>
          <w:tcPr>
            <w:tcW w:w="284" w:type="dxa"/>
            <w:tcBorders>
              <w:top w:val="nil"/>
              <w:left w:val="nil"/>
              <w:bottom w:val="nil"/>
              <w:right w:val="nil"/>
            </w:tcBorders>
          </w:tcPr>
          <w:p w14:paraId="77A0437B"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2F7BC00D" w14:textId="5080C8B2"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7.1</w:t>
            </w:r>
          </w:p>
        </w:tc>
        <w:tc>
          <w:tcPr>
            <w:tcW w:w="911" w:type="dxa"/>
            <w:tcBorders>
              <w:top w:val="nil"/>
              <w:left w:val="nil"/>
              <w:bottom w:val="nil"/>
              <w:right w:val="nil"/>
            </w:tcBorders>
          </w:tcPr>
          <w:p w14:paraId="68DCDBBE" w14:textId="484C3AE2"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6.9</w:t>
            </w:r>
          </w:p>
        </w:tc>
        <w:tc>
          <w:tcPr>
            <w:tcW w:w="283" w:type="dxa"/>
            <w:tcBorders>
              <w:top w:val="nil"/>
              <w:left w:val="nil"/>
              <w:bottom w:val="nil"/>
              <w:right w:val="nil"/>
            </w:tcBorders>
          </w:tcPr>
          <w:p w14:paraId="1912D35D"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5C2FF8BC" w14:textId="2F9F829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12.9</w:t>
            </w:r>
          </w:p>
        </w:tc>
        <w:tc>
          <w:tcPr>
            <w:tcW w:w="922" w:type="dxa"/>
            <w:tcBorders>
              <w:top w:val="nil"/>
              <w:left w:val="nil"/>
              <w:bottom w:val="nil"/>
              <w:right w:val="nil"/>
            </w:tcBorders>
          </w:tcPr>
          <w:p w14:paraId="570E83C4" w14:textId="05D44F7D"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15.1</w:t>
            </w:r>
          </w:p>
        </w:tc>
        <w:tc>
          <w:tcPr>
            <w:tcW w:w="236" w:type="dxa"/>
            <w:tcBorders>
              <w:top w:val="nil"/>
              <w:left w:val="nil"/>
              <w:bottom w:val="nil"/>
              <w:right w:val="nil"/>
            </w:tcBorders>
          </w:tcPr>
          <w:p w14:paraId="7635F1D0"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1FEC02BE" w14:textId="505BD45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68.0</w:t>
            </w:r>
          </w:p>
        </w:tc>
        <w:tc>
          <w:tcPr>
            <w:tcW w:w="1016" w:type="dxa"/>
            <w:tcBorders>
              <w:left w:val="nil"/>
              <w:right w:val="nil"/>
            </w:tcBorders>
          </w:tcPr>
          <w:p w14:paraId="389BAC33" w14:textId="0FF37057"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57.5</w:t>
            </w:r>
          </w:p>
        </w:tc>
      </w:tr>
      <w:tr w:rsidR="000C7EDD" w:rsidRPr="00A30BE8" w14:paraId="3DD9CEE4" w14:textId="472A04EE" w:rsidTr="004C5192">
        <w:trPr>
          <w:trHeight w:val="200"/>
        </w:trPr>
        <w:tc>
          <w:tcPr>
            <w:tcW w:w="1132" w:type="dxa"/>
            <w:tcBorders>
              <w:top w:val="nil"/>
              <w:left w:val="nil"/>
              <w:bottom w:val="nil"/>
              <w:right w:val="nil"/>
            </w:tcBorders>
            <w:shd w:val="clear" w:color="auto" w:fill="auto"/>
            <w:noWrap/>
            <w:vAlign w:val="bottom"/>
            <w:hideMark/>
          </w:tcPr>
          <w:p w14:paraId="713CA02D"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Jun-2020</w:t>
            </w:r>
          </w:p>
        </w:tc>
        <w:tc>
          <w:tcPr>
            <w:tcW w:w="995" w:type="dxa"/>
            <w:tcBorders>
              <w:top w:val="nil"/>
              <w:left w:val="nil"/>
              <w:bottom w:val="nil"/>
              <w:right w:val="nil"/>
            </w:tcBorders>
            <w:tcMar>
              <w:right w:w="198" w:type="dxa"/>
            </w:tcMar>
          </w:tcPr>
          <w:p w14:paraId="603B7B2E" w14:textId="0AB5C237"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6550.7</w:t>
            </w:r>
          </w:p>
        </w:tc>
        <w:tc>
          <w:tcPr>
            <w:tcW w:w="850" w:type="dxa"/>
            <w:tcBorders>
              <w:top w:val="nil"/>
              <w:left w:val="nil"/>
              <w:bottom w:val="nil"/>
              <w:right w:val="nil"/>
            </w:tcBorders>
          </w:tcPr>
          <w:p w14:paraId="7CC35A85" w14:textId="24670A19"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5825.9</w:t>
            </w:r>
          </w:p>
        </w:tc>
        <w:tc>
          <w:tcPr>
            <w:tcW w:w="284" w:type="dxa"/>
            <w:tcBorders>
              <w:top w:val="nil"/>
              <w:left w:val="nil"/>
              <w:bottom w:val="nil"/>
              <w:right w:val="nil"/>
            </w:tcBorders>
          </w:tcPr>
          <w:p w14:paraId="21393CD5"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4EB6FCDF" w14:textId="51ED8CA3"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7.4</w:t>
            </w:r>
          </w:p>
        </w:tc>
        <w:tc>
          <w:tcPr>
            <w:tcW w:w="911" w:type="dxa"/>
            <w:tcBorders>
              <w:top w:val="nil"/>
              <w:left w:val="nil"/>
              <w:bottom w:val="nil"/>
              <w:right w:val="nil"/>
            </w:tcBorders>
          </w:tcPr>
          <w:p w14:paraId="66E62540" w14:textId="2B3C9899"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7.3</w:t>
            </w:r>
          </w:p>
        </w:tc>
        <w:tc>
          <w:tcPr>
            <w:tcW w:w="283" w:type="dxa"/>
            <w:tcBorders>
              <w:top w:val="nil"/>
              <w:left w:val="nil"/>
              <w:bottom w:val="nil"/>
              <w:right w:val="nil"/>
            </w:tcBorders>
          </w:tcPr>
          <w:p w14:paraId="529754B8"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63BE94F6" w14:textId="15608D0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11.8</w:t>
            </w:r>
          </w:p>
        </w:tc>
        <w:tc>
          <w:tcPr>
            <w:tcW w:w="922" w:type="dxa"/>
            <w:tcBorders>
              <w:top w:val="nil"/>
              <w:left w:val="nil"/>
              <w:bottom w:val="nil"/>
              <w:right w:val="nil"/>
            </w:tcBorders>
          </w:tcPr>
          <w:p w14:paraId="0D613760" w14:textId="3CFA1A52"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13.5</w:t>
            </w:r>
          </w:p>
        </w:tc>
        <w:tc>
          <w:tcPr>
            <w:tcW w:w="236" w:type="dxa"/>
            <w:tcBorders>
              <w:top w:val="nil"/>
              <w:left w:val="nil"/>
              <w:bottom w:val="nil"/>
              <w:right w:val="nil"/>
            </w:tcBorders>
          </w:tcPr>
          <w:p w14:paraId="3AE18F14"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60680E0E" w14:textId="6DEDD349"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69.1</w:t>
            </w:r>
          </w:p>
        </w:tc>
        <w:tc>
          <w:tcPr>
            <w:tcW w:w="1016" w:type="dxa"/>
            <w:tcBorders>
              <w:left w:val="nil"/>
              <w:right w:val="nil"/>
            </w:tcBorders>
          </w:tcPr>
          <w:p w14:paraId="320C0796" w14:textId="09296E95"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59.2</w:t>
            </w:r>
          </w:p>
        </w:tc>
      </w:tr>
      <w:tr w:rsidR="000C7EDD" w:rsidRPr="00A30BE8" w14:paraId="03EEAF2D" w14:textId="128BD944" w:rsidTr="004C5192">
        <w:trPr>
          <w:trHeight w:val="200"/>
        </w:trPr>
        <w:tc>
          <w:tcPr>
            <w:tcW w:w="1132" w:type="dxa"/>
            <w:tcBorders>
              <w:top w:val="nil"/>
              <w:left w:val="nil"/>
              <w:bottom w:val="nil"/>
              <w:right w:val="nil"/>
            </w:tcBorders>
            <w:shd w:val="clear" w:color="auto" w:fill="auto"/>
            <w:noWrap/>
            <w:vAlign w:val="bottom"/>
            <w:hideMark/>
          </w:tcPr>
          <w:p w14:paraId="67E2D412"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Jul-2020</w:t>
            </w:r>
          </w:p>
        </w:tc>
        <w:tc>
          <w:tcPr>
            <w:tcW w:w="995" w:type="dxa"/>
            <w:tcBorders>
              <w:top w:val="nil"/>
              <w:left w:val="nil"/>
              <w:bottom w:val="nil"/>
              <w:right w:val="nil"/>
            </w:tcBorders>
            <w:tcMar>
              <w:right w:w="198" w:type="dxa"/>
            </w:tcMar>
          </w:tcPr>
          <w:p w14:paraId="1D9FC4EA" w14:textId="79E87B4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6603.3</w:t>
            </w:r>
          </w:p>
        </w:tc>
        <w:tc>
          <w:tcPr>
            <w:tcW w:w="850" w:type="dxa"/>
            <w:tcBorders>
              <w:top w:val="nil"/>
              <w:left w:val="nil"/>
              <w:bottom w:val="nil"/>
              <w:right w:val="nil"/>
            </w:tcBorders>
          </w:tcPr>
          <w:p w14:paraId="101CEBFE" w14:textId="1FFB36E1"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5878.0</w:t>
            </w:r>
          </w:p>
        </w:tc>
        <w:tc>
          <w:tcPr>
            <w:tcW w:w="284" w:type="dxa"/>
            <w:tcBorders>
              <w:top w:val="nil"/>
              <w:left w:val="nil"/>
              <w:bottom w:val="nil"/>
              <w:right w:val="nil"/>
            </w:tcBorders>
          </w:tcPr>
          <w:p w14:paraId="6BAD4605"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38206CDF" w14:textId="32CFDF10"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7.4</w:t>
            </w:r>
          </w:p>
        </w:tc>
        <w:tc>
          <w:tcPr>
            <w:tcW w:w="911" w:type="dxa"/>
            <w:tcBorders>
              <w:top w:val="nil"/>
              <w:left w:val="nil"/>
              <w:bottom w:val="nil"/>
              <w:right w:val="nil"/>
            </w:tcBorders>
          </w:tcPr>
          <w:p w14:paraId="1BD25B0A" w14:textId="1F37BB7D"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7.5</w:t>
            </w:r>
          </w:p>
        </w:tc>
        <w:tc>
          <w:tcPr>
            <w:tcW w:w="283" w:type="dxa"/>
            <w:tcBorders>
              <w:top w:val="nil"/>
              <w:left w:val="nil"/>
              <w:bottom w:val="nil"/>
              <w:right w:val="nil"/>
            </w:tcBorders>
          </w:tcPr>
          <w:p w14:paraId="3BBED687"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51D79C83" w14:textId="340F20A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11.3</w:t>
            </w:r>
          </w:p>
        </w:tc>
        <w:tc>
          <w:tcPr>
            <w:tcW w:w="922" w:type="dxa"/>
            <w:tcBorders>
              <w:top w:val="nil"/>
              <w:left w:val="nil"/>
              <w:bottom w:val="nil"/>
              <w:right w:val="nil"/>
            </w:tcBorders>
          </w:tcPr>
          <w:p w14:paraId="4BBF5D5D" w14:textId="61D08032"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13.2</w:t>
            </w:r>
          </w:p>
        </w:tc>
        <w:tc>
          <w:tcPr>
            <w:tcW w:w="236" w:type="dxa"/>
            <w:tcBorders>
              <w:top w:val="nil"/>
              <w:left w:val="nil"/>
              <w:bottom w:val="nil"/>
              <w:right w:val="nil"/>
            </w:tcBorders>
          </w:tcPr>
          <w:p w14:paraId="50552D07"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09079ADD" w14:textId="57CF94E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69.7</w:t>
            </w:r>
          </w:p>
        </w:tc>
        <w:tc>
          <w:tcPr>
            <w:tcW w:w="1016" w:type="dxa"/>
            <w:tcBorders>
              <w:left w:val="nil"/>
              <w:right w:val="nil"/>
            </w:tcBorders>
          </w:tcPr>
          <w:p w14:paraId="1A1ABC07" w14:textId="15840DB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59.8</w:t>
            </w:r>
          </w:p>
        </w:tc>
      </w:tr>
      <w:tr w:rsidR="000C7EDD" w:rsidRPr="00A30BE8" w14:paraId="35268719" w14:textId="0EAC2679" w:rsidTr="004C5192">
        <w:trPr>
          <w:trHeight w:val="200"/>
        </w:trPr>
        <w:tc>
          <w:tcPr>
            <w:tcW w:w="1132" w:type="dxa"/>
            <w:tcBorders>
              <w:top w:val="nil"/>
              <w:left w:val="nil"/>
              <w:bottom w:val="nil"/>
              <w:right w:val="nil"/>
            </w:tcBorders>
            <w:shd w:val="clear" w:color="auto" w:fill="auto"/>
            <w:noWrap/>
            <w:vAlign w:val="bottom"/>
            <w:hideMark/>
          </w:tcPr>
          <w:p w14:paraId="76C315C1"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Aug-2020</w:t>
            </w:r>
          </w:p>
        </w:tc>
        <w:tc>
          <w:tcPr>
            <w:tcW w:w="995" w:type="dxa"/>
            <w:tcBorders>
              <w:top w:val="nil"/>
              <w:left w:val="nil"/>
              <w:bottom w:val="nil"/>
              <w:right w:val="nil"/>
            </w:tcBorders>
            <w:tcMar>
              <w:right w:w="198" w:type="dxa"/>
            </w:tcMar>
          </w:tcPr>
          <w:p w14:paraId="05CA724F" w14:textId="66CDBDE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6656.0</w:t>
            </w:r>
          </w:p>
        </w:tc>
        <w:tc>
          <w:tcPr>
            <w:tcW w:w="850" w:type="dxa"/>
            <w:tcBorders>
              <w:top w:val="nil"/>
              <w:left w:val="nil"/>
              <w:bottom w:val="nil"/>
              <w:right w:val="nil"/>
            </w:tcBorders>
          </w:tcPr>
          <w:p w14:paraId="0D08FD2E" w14:textId="03750865"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5974.3</w:t>
            </w:r>
          </w:p>
        </w:tc>
        <w:tc>
          <w:tcPr>
            <w:tcW w:w="284" w:type="dxa"/>
            <w:tcBorders>
              <w:top w:val="nil"/>
              <w:left w:val="nil"/>
              <w:bottom w:val="nil"/>
              <w:right w:val="nil"/>
            </w:tcBorders>
          </w:tcPr>
          <w:p w14:paraId="573C2913"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3EEDCF2C" w14:textId="29C3CA7F"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6.9</w:t>
            </w:r>
          </w:p>
        </w:tc>
        <w:tc>
          <w:tcPr>
            <w:tcW w:w="911" w:type="dxa"/>
            <w:tcBorders>
              <w:top w:val="nil"/>
              <w:left w:val="nil"/>
              <w:bottom w:val="nil"/>
              <w:right w:val="nil"/>
            </w:tcBorders>
          </w:tcPr>
          <w:p w14:paraId="171DE716" w14:textId="4F63B399"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6.6</w:t>
            </w:r>
          </w:p>
        </w:tc>
        <w:tc>
          <w:tcPr>
            <w:tcW w:w="283" w:type="dxa"/>
            <w:tcBorders>
              <w:top w:val="nil"/>
              <w:left w:val="nil"/>
              <w:bottom w:val="nil"/>
              <w:right w:val="nil"/>
            </w:tcBorders>
          </w:tcPr>
          <w:p w14:paraId="7ACBA89C"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20366F61" w14:textId="4364A21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11.4</w:t>
            </w:r>
          </w:p>
        </w:tc>
        <w:tc>
          <w:tcPr>
            <w:tcW w:w="922" w:type="dxa"/>
            <w:tcBorders>
              <w:top w:val="nil"/>
              <w:left w:val="nil"/>
              <w:bottom w:val="nil"/>
              <w:right w:val="nil"/>
            </w:tcBorders>
          </w:tcPr>
          <w:p w14:paraId="12009167" w14:textId="16D2F82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13.0</w:t>
            </w:r>
          </w:p>
        </w:tc>
        <w:tc>
          <w:tcPr>
            <w:tcW w:w="236" w:type="dxa"/>
            <w:tcBorders>
              <w:top w:val="nil"/>
              <w:left w:val="nil"/>
              <w:bottom w:val="nil"/>
              <w:right w:val="nil"/>
            </w:tcBorders>
          </w:tcPr>
          <w:p w14:paraId="0837F4EB"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1A2BF8E6" w14:textId="518F2ADE"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69.9</w:t>
            </w:r>
          </w:p>
        </w:tc>
        <w:tc>
          <w:tcPr>
            <w:tcW w:w="1016" w:type="dxa"/>
            <w:tcBorders>
              <w:left w:val="nil"/>
              <w:right w:val="nil"/>
            </w:tcBorders>
          </w:tcPr>
          <w:p w14:paraId="7D4C9FD5" w14:textId="060EF92E"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60.2</w:t>
            </w:r>
          </w:p>
        </w:tc>
      </w:tr>
      <w:tr w:rsidR="000C7EDD" w:rsidRPr="00A30BE8" w14:paraId="4B08F98C" w14:textId="7F9CB133" w:rsidTr="004C5192">
        <w:trPr>
          <w:trHeight w:val="200"/>
        </w:trPr>
        <w:tc>
          <w:tcPr>
            <w:tcW w:w="1132" w:type="dxa"/>
            <w:tcBorders>
              <w:top w:val="nil"/>
              <w:left w:val="nil"/>
              <w:bottom w:val="nil"/>
              <w:right w:val="nil"/>
            </w:tcBorders>
            <w:shd w:val="clear" w:color="auto" w:fill="auto"/>
            <w:noWrap/>
            <w:vAlign w:val="bottom"/>
            <w:hideMark/>
          </w:tcPr>
          <w:p w14:paraId="221998D5"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Sep-2020</w:t>
            </w:r>
          </w:p>
        </w:tc>
        <w:tc>
          <w:tcPr>
            <w:tcW w:w="995" w:type="dxa"/>
            <w:tcBorders>
              <w:top w:val="nil"/>
              <w:left w:val="nil"/>
              <w:bottom w:val="nil"/>
              <w:right w:val="nil"/>
            </w:tcBorders>
            <w:tcMar>
              <w:right w:w="198" w:type="dxa"/>
            </w:tcMar>
          </w:tcPr>
          <w:p w14:paraId="25BA097D" w14:textId="7DFA93BD"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6625.3</w:t>
            </w:r>
          </w:p>
        </w:tc>
        <w:tc>
          <w:tcPr>
            <w:tcW w:w="850" w:type="dxa"/>
            <w:tcBorders>
              <w:top w:val="nil"/>
              <w:left w:val="nil"/>
              <w:bottom w:val="nil"/>
              <w:right w:val="nil"/>
            </w:tcBorders>
          </w:tcPr>
          <w:p w14:paraId="4A0BE707" w14:textId="3BCFB61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5960.6</w:t>
            </w:r>
          </w:p>
        </w:tc>
        <w:tc>
          <w:tcPr>
            <w:tcW w:w="284" w:type="dxa"/>
            <w:tcBorders>
              <w:top w:val="nil"/>
              <w:left w:val="nil"/>
              <w:bottom w:val="nil"/>
              <w:right w:val="nil"/>
            </w:tcBorders>
          </w:tcPr>
          <w:p w14:paraId="16B95436"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333EF332" w14:textId="0896A80B"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7.0</w:t>
            </w:r>
          </w:p>
        </w:tc>
        <w:tc>
          <w:tcPr>
            <w:tcW w:w="911" w:type="dxa"/>
            <w:tcBorders>
              <w:top w:val="nil"/>
              <w:left w:val="nil"/>
              <w:bottom w:val="nil"/>
              <w:right w:val="nil"/>
            </w:tcBorders>
          </w:tcPr>
          <w:p w14:paraId="634C4993" w14:textId="3D063C2A"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6.7</w:t>
            </w:r>
          </w:p>
        </w:tc>
        <w:tc>
          <w:tcPr>
            <w:tcW w:w="283" w:type="dxa"/>
            <w:tcBorders>
              <w:top w:val="nil"/>
              <w:left w:val="nil"/>
              <w:bottom w:val="nil"/>
              <w:right w:val="nil"/>
            </w:tcBorders>
          </w:tcPr>
          <w:p w14:paraId="43FA065B"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4EC9E16E" w14:textId="06AA92F7"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11.5</w:t>
            </w:r>
          </w:p>
        </w:tc>
        <w:tc>
          <w:tcPr>
            <w:tcW w:w="922" w:type="dxa"/>
            <w:tcBorders>
              <w:top w:val="nil"/>
              <w:left w:val="nil"/>
              <w:bottom w:val="nil"/>
              <w:right w:val="nil"/>
            </w:tcBorders>
          </w:tcPr>
          <w:p w14:paraId="5FE0BF9E" w14:textId="3686988E"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13.1</w:t>
            </w:r>
          </w:p>
        </w:tc>
        <w:tc>
          <w:tcPr>
            <w:tcW w:w="236" w:type="dxa"/>
            <w:tcBorders>
              <w:top w:val="nil"/>
              <w:left w:val="nil"/>
              <w:bottom w:val="nil"/>
              <w:right w:val="nil"/>
            </w:tcBorders>
          </w:tcPr>
          <w:p w14:paraId="0FAD03B2"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7BE82DDD" w14:textId="7C6C6A2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69.7</w:t>
            </w:r>
          </w:p>
        </w:tc>
        <w:tc>
          <w:tcPr>
            <w:tcW w:w="1016" w:type="dxa"/>
            <w:tcBorders>
              <w:left w:val="nil"/>
              <w:right w:val="nil"/>
            </w:tcBorders>
          </w:tcPr>
          <w:p w14:paraId="3946F76D" w14:textId="077A0912"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60.1</w:t>
            </w:r>
          </w:p>
        </w:tc>
      </w:tr>
      <w:tr w:rsidR="000C7EDD" w:rsidRPr="00A30BE8" w14:paraId="4C237133" w14:textId="728EDAD9" w:rsidTr="004C5192">
        <w:trPr>
          <w:trHeight w:val="200"/>
        </w:trPr>
        <w:tc>
          <w:tcPr>
            <w:tcW w:w="1132" w:type="dxa"/>
            <w:tcBorders>
              <w:top w:val="nil"/>
              <w:left w:val="nil"/>
              <w:bottom w:val="nil"/>
              <w:right w:val="nil"/>
            </w:tcBorders>
            <w:shd w:val="clear" w:color="auto" w:fill="auto"/>
            <w:noWrap/>
            <w:vAlign w:val="bottom"/>
            <w:hideMark/>
          </w:tcPr>
          <w:p w14:paraId="325A455B"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Oct-2020</w:t>
            </w:r>
          </w:p>
        </w:tc>
        <w:tc>
          <w:tcPr>
            <w:tcW w:w="995" w:type="dxa"/>
            <w:tcBorders>
              <w:top w:val="nil"/>
              <w:left w:val="nil"/>
              <w:bottom w:val="nil"/>
              <w:right w:val="nil"/>
            </w:tcBorders>
            <w:tcMar>
              <w:right w:w="198" w:type="dxa"/>
            </w:tcMar>
          </w:tcPr>
          <w:p w14:paraId="535B26D2" w14:textId="1102B78B"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6734.5</w:t>
            </w:r>
          </w:p>
        </w:tc>
        <w:tc>
          <w:tcPr>
            <w:tcW w:w="850" w:type="dxa"/>
            <w:tcBorders>
              <w:top w:val="nil"/>
              <w:left w:val="nil"/>
              <w:bottom w:val="nil"/>
              <w:right w:val="nil"/>
            </w:tcBorders>
          </w:tcPr>
          <w:p w14:paraId="76BF46BF" w14:textId="2A88D74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6013.6</w:t>
            </w:r>
          </w:p>
        </w:tc>
        <w:tc>
          <w:tcPr>
            <w:tcW w:w="284" w:type="dxa"/>
            <w:tcBorders>
              <w:top w:val="nil"/>
              <w:left w:val="nil"/>
              <w:bottom w:val="nil"/>
              <w:right w:val="nil"/>
            </w:tcBorders>
          </w:tcPr>
          <w:p w14:paraId="79A401CB"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6FC4A543" w14:textId="7519CB95"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6.9</w:t>
            </w:r>
          </w:p>
        </w:tc>
        <w:tc>
          <w:tcPr>
            <w:tcW w:w="911" w:type="dxa"/>
            <w:tcBorders>
              <w:top w:val="nil"/>
              <w:left w:val="nil"/>
              <w:bottom w:val="nil"/>
              <w:right w:val="nil"/>
            </w:tcBorders>
          </w:tcPr>
          <w:p w14:paraId="6579189B" w14:textId="3EDE4332"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7.0</w:t>
            </w:r>
          </w:p>
        </w:tc>
        <w:tc>
          <w:tcPr>
            <w:tcW w:w="283" w:type="dxa"/>
            <w:tcBorders>
              <w:top w:val="nil"/>
              <w:left w:val="nil"/>
              <w:bottom w:val="nil"/>
              <w:right w:val="nil"/>
            </w:tcBorders>
          </w:tcPr>
          <w:p w14:paraId="417E1063"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18129CFF" w14:textId="58D4BBF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9.9</w:t>
            </w:r>
          </w:p>
        </w:tc>
        <w:tc>
          <w:tcPr>
            <w:tcW w:w="922" w:type="dxa"/>
            <w:tcBorders>
              <w:top w:val="nil"/>
              <w:left w:val="nil"/>
              <w:bottom w:val="nil"/>
              <w:right w:val="nil"/>
            </w:tcBorders>
          </w:tcPr>
          <w:p w14:paraId="1BCF15F3" w14:textId="649755C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12.7</w:t>
            </w:r>
          </w:p>
        </w:tc>
        <w:tc>
          <w:tcPr>
            <w:tcW w:w="236" w:type="dxa"/>
            <w:tcBorders>
              <w:top w:val="nil"/>
              <w:left w:val="nil"/>
              <w:bottom w:val="nil"/>
              <w:right w:val="nil"/>
            </w:tcBorders>
          </w:tcPr>
          <w:p w14:paraId="0A17A03F"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65A71B24" w14:textId="66313C66"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70.7</w:t>
            </w:r>
          </w:p>
        </w:tc>
        <w:tc>
          <w:tcPr>
            <w:tcW w:w="1016" w:type="dxa"/>
            <w:tcBorders>
              <w:left w:val="nil"/>
              <w:right w:val="nil"/>
            </w:tcBorders>
          </w:tcPr>
          <w:p w14:paraId="6D6EB742" w14:textId="6FBAA33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60.8</w:t>
            </w:r>
          </w:p>
        </w:tc>
      </w:tr>
      <w:tr w:rsidR="000C7EDD" w:rsidRPr="00A30BE8" w14:paraId="3EC35856" w14:textId="4B7945B4" w:rsidTr="004C5192">
        <w:trPr>
          <w:trHeight w:val="200"/>
        </w:trPr>
        <w:tc>
          <w:tcPr>
            <w:tcW w:w="1132" w:type="dxa"/>
            <w:tcBorders>
              <w:top w:val="nil"/>
              <w:left w:val="nil"/>
              <w:bottom w:val="nil"/>
              <w:right w:val="nil"/>
            </w:tcBorders>
            <w:shd w:val="clear" w:color="auto" w:fill="auto"/>
            <w:noWrap/>
            <w:vAlign w:val="bottom"/>
            <w:hideMark/>
          </w:tcPr>
          <w:p w14:paraId="06BA93C3"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Nov-2020</w:t>
            </w:r>
          </w:p>
        </w:tc>
        <w:tc>
          <w:tcPr>
            <w:tcW w:w="995" w:type="dxa"/>
            <w:tcBorders>
              <w:top w:val="nil"/>
              <w:left w:val="nil"/>
              <w:bottom w:val="nil"/>
              <w:right w:val="nil"/>
            </w:tcBorders>
            <w:tcMar>
              <w:right w:w="198" w:type="dxa"/>
            </w:tcMar>
          </w:tcPr>
          <w:p w14:paraId="253E6BF0" w14:textId="304808F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6788.2</w:t>
            </w:r>
          </w:p>
        </w:tc>
        <w:tc>
          <w:tcPr>
            <w:tcW w:w="850" w:type="dxa"/>
            <w:tcBorders>
              <w:top w:val="nil"/>
              <w:left w:val="nil"/>
              <w:bottom w:val="nil"/>
              <w:right w:val="nil"/>
            </w:tcBorders>
          </w:tcPr>
          <w:p w14:paraId="13AAE8DD" w14:textId="5EB6EF71"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6049.2</w:t>
            </w:r>
          </w:p>
        </w:tc>
        <w:tc>
          <w:tcPr>
            <w:tcW w:w="284" w:type="dxa"/>
            <w:tcBorders>
              <w:top w:val="nil"/>
              <w:left w:val="nil"/>
              <w:bottom w:val="nil"/>
              <w:right w:val="nil"/>
            </w:tcBorders>
          </w:tcPr>
          <w:p w14:paraId="71C671AD"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1DF1D273" w14:textId="0DAE462A"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6.6</w:t>
            </w:r>
          </w:p>
        </w:tc>
        <w:tc>
          <w:tcPr>
            <w:tcW w:w="911" w:type="dxa"/>
            <w:tcBorders>
              <w:top w:val="nil"/>
              <w:left w:val="nil"/>
              <w:bottom w:val="nil"/>
              <w:right w:val="nil"/>
            </w:tcBorders>
          </w:tcPr>
          <w:p w14:paraId="4F1F51DA" w14:textId="523D8A5C"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7.1</w:t>
            </w:r>
          </w:p>
        </w:tc>
        <w:tc>
          <w:tcPr>
            <w:tcW w:w="283" w:type="dxa"/>
            <w:tcBorders>
              <w:top w:val="nil"/>
              <w:left w:val="nil"/>
              <w:bottom w:val="nil"/>
              <w:right w:val="nil"/>
            </w:tcBorders>
          </w:tcPr>
          <w:p w14:paraId="2772E601"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1772D5E7" w14:textId="743BA8FA"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8.6</w:t>
            </w:r>
          </w:p>
        </w:tc>
        <w:tc>
          <w:tcPr>
            <w:tcW w:w="922" w:type="dxa"/>
            <w:tcBorders>
              <w:top w:val="nil"/>
              <w:left w:val="nil"/>
              <w:bottom w:val="nil"/>
              <w:right w:val="nil"/>
            </w:tcBorders>
          </w:tcPr>
          <w:p w14:paraId="2E418BEB" w14:textId="1CC1A29C"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11.7</w:t>
            </w:r>
          </w:p>
        </w:tc>
        <w:tc>
          <w:tcPr>
            <w:tcW w:w="236" w:type="dxa"/>
            <w:tcBorders>
              <w:top w:val="nil"/>
              <w:left w:val="nil"/>
              <w:bottom w:val="nil"/>
              <w:right w:val="nil"/>
            </w:tcBorders>
          </w:tcPr>
          <w:p w14:paraId="3F6E8BA9"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0584C8C8" w14:textId="09E6F3FE"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71.0</w:t>
            </w:r>
          </w:p>
        </w:tc>
        <w:tc>
          <w:tcPr>
            <w:tcW w:w="1016" w:type="dxa"/>
            <w:tcBorders>
              <w:left w:val="nil"/>
              <w:right w:val="nil"/>
            </w:tcBorders>
          </w:tcPr>
          <w:p w14:paraId="0673E56F" w14:textId="6614979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61.3</w:t>
            </w:r>
          </w:p>
        </w:tc>
      </w:tr>
      <w:tr w:rsidR="000C7EDD" w:rsidRPr="00A30BE8" w14:paraId="6C907B25" w14:textId="27357B0A" w:rsidTr="004C5192">
        <w:trPr>
          <w:trHeight w:val="200"/>
        </w:trPr>
        <w:tc>
          <w:tcPr>
            <w:tcW w:w="1132" w:type="dxa"/>
            <w:tcBorders>
              <w:top w:val="nil"/>
              <w:left w:val="nil"/>
              <w:bottom w:val="nil"/>
              <w:right w:val="nil"/>
            </w:tcBorders>
            <w:shd w:val="clear" w:color="auto" w:fill="auto"/>
            <w:noWrap/>
            <w:vAlign w:val="bottom"/>
            <w:hideMark/>
          </w:tcPr>
          <w:p w14:paraId="6720B36E"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Dec-2020</w:t>
            </w:r>
          </w:p>
        </w:tc>
        <w:tc>
          <w:tcPr>
            <w:tcW w:w="995" w:type="dxa"/>
            <w:tcBorders>
              <w:top w:val="nil"/>
              <w:left w:val="nil"/>
              <w:bottom w:val="nil"/>
              <w:right w:val="nil"/>
            </w:tcBorders>
            <w:tcMar>
              <w:right w:w="198" w:type="dxa"/>
            </w:tcMar>
          </w:tcPr>
          <w:p w14:paraId="620D5702" w14:textId="568CD1C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6782.4</w:t>
            </w:r>
          </w:p>
        </w:tc>
        <w:tc>
          <w:tcPr>
            <w:tcW w:w="850" w:type="dxa"/>
            <w:tcBorders>
              <w:top w:val="nil"/>
              <w:left w:val="nil"/>
              <w:bottom w:val="nil"/>
              <w:right w:val="nil"/>
            </w:tcBorders>
          </w:tcPr>
          <w:p w14:paraId="1218E246" w14:textId="2B0CB48B"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6094.1</w:t>
            </w:r>
          </w:p>
        </w:tc>
        <w:tc>
          <w:tcPr>
            <w:tcW w:w="284" w:type="dxa"/>
            <w:tcBorders>
              <w:top w:val="nil"/>
              <w:left w:val="nil"/>
              <w:bottom w:val="nil"/>
              <w:right w:val="nil"/>
            </w:tcBorders>
          </w:tcPr>
          <w:p w14:paraId="0991F0CE"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2BAEFC57" w14:textId="380DEEE1"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6.6</w:t>
            </w:r>
          </w:p>
        </w:tc>
        <w:tc>
          <w:tcPr>
            <w:tcW w:w="911" w:type="dxa"/>
            <w:tcBorders>
              <w:top w:val="nil"/>
              <w:left w:val="nil"/>
              <w:bottom w:val="nil"/>
              <w:right w:val="nil"/>
            </w:tcBorders>
          </w:tcPr>
          <w:p w14:paraId="6962D8D2" w14:textId="4D680C5C"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6.5</w:t>
            </w:r>
          </w:p>
        </w:tc>
        <w:tc>
          <w:tcPr>
            <w:tcW w:w="283" w:type="dxa"/>
            <w:tcBorders>
              <w:top w:val="nil"/>
              <w:left w:val="nil"/>
              <w:bottom w:val="nil"/>
              <w:right w:val="nil"/>
            </w:tcBorders>
          </w:tcPr>
          <w:p w14:paraId="1559428D"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1DE4B10C" w14:textId="2FCE6C24"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7.6</w:t>
            </w:r>
          </w:p>
        </w:tc>
        <w:tc>
          <w:tcPr>
            <w:tcW w:w="922" w:type="dxa"/>
            <w:tcBorders>
              <w:top w:val="nil"/>
              <w:left w:val="nil"/>
              <w:bottom w:val="nil"/>
              <w:right w:val="nil"/>
            </w:tcBorders>
          </w:tcPr>
          <w:p w14:paraId="05C4D4B6" w14:textId="4B87F7D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10.8</w:t>
            </w:r>
          </w:p>
        </w:tc>
        <w:tc>
          <w:tcPr>
            <w:tcW w:w="236" w:type="dxa"/>
            <w:tcBorders>
              <w:top w:val="nil"/>
              <w:left w:val="nil"/>
              <w:bottom w:val="nil"/>
              <w:right w:val="nil"/>
            </w:tcBorders>
          </w:tcPr>
          <w:p w14:paraId="408B60D5"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55089834" w14:textId="7C2B1011"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71.0</w:t>
            </w:r>
          </w:p>
        </w:tc>
        <w:tc>
          <w:tcPr>
            <w:tcW w:w="1016" w:type="dxa"/>
            <w:tcBorders>
              <w:left w:val="nil"/>
              <w:right w:val="nil"/>
            </w:tcBorders>
          </w:tcPr>
          <w:p w14:paraId="49BDEC73" w14:textId="3F07C289"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61.3</w:t>
            </w:r>
          </w:p>
        </w:tc>
      </w:tr>
      <w:tr w:rsidR="000C7EDD" w:rsidRPr="00A30BE8" w14:paraId="5B09489F" w14:textId="1624CC00" w:rsidTr="004C5192">
        <w:trPr>
          <w:trHeight w:val="200"/>
        </w:trPr>
        <w:tc>
          <w:tcPr>
            <w:tcW w:w="1132" w:type="dxa"/>
            <w:tcBorders>
              <w:top w:val="nil"/>
              <w:left w:val="nil"/>
              <w:bottom w:val="nil"/>
              <w:right w:val="nil"/>
            </w:tcBorders>
            <w:shd w:val="clear" w:color="auto" w:fill="auto"/>
            <w:noWrap/>
            <w:vAlign w:val="bottom"/>
            <w:hideMark/>
          </w:tcPr>
          <w:p w14:paraId="7DD121C4"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Jan-2021</w:t>
            </w:r>
          </w:p>
        </w:tc>
        <w:tc>
          <w:tcPr>
            <w:tcW w:w="995" w:type="dxa"/>
            <w:tcBorders>
              <w:top w:val="nil"/>
              <w:left w:val="nil"/>
              <w:bottom w:val="nil"/>
              <w:right w:val="nil"/>
            </w:tcBorders>
            <w:tcMar>
              <w:right w:w="198" w:type="dxa"/>
            </w:tcMar>
          </w:tcPr>
          <w:p w14:paraId="22F0D5F3" w14:textId="7358CEA1"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6811.5</w:t>
            </w:r>
          </w:p>
        </w:tc>
        <w:tc>
          <w:tcPr>
            <w:tcW w:w="850" w:type="dxa"/>
            <w:tcBorders>
              <w:top w:val="nil"/>
              <w:left w:val="nil"/>
              <w:bottom w:val="nil"/>
              <w:right w:val="nil"/>
            </w:tcBorders>
          </w:tcPr>
          <w:p w14:paraId="111507F2" w14:textId="217700F4"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6098.4</w:t>
            </w:r>
          </w:p>
        </w:tc>
        <w:tc>
          <w:tcPr>
            <w:tcW w:w="284" w:type="dxa"/>
            <w:tcBorders>
              <w:top w:val="nil"/>
              <w:left w:val="nil"/>
              <w:bottom w:val="nil"/>
              <w:right w:val="nil"/>
            </w:tcBorders>
          </w:tcPr>
          <w:p w14:paraId="787DD6E4"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7B1C14FC" w14:textId="38463577"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6.5</w:t>
            </w:r>
          </w:p>
        </w:tc>
        <w:tc>
          <w:tcPr>
            <w:tcW w:w="911" w:type="dxa"/>
            <w:tcBorders>
              <w:top w:val="nil"/>
              <w:left w:val="nil"/>
              <w:bottom w:val="nil"/>
              <w:right w:val="nil"/>
            </w:tcBorders>
          </w:tcPr>
          <w:p w14:paraId="6FA197B1" w14:textId="0AA1C555"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6.3</w:t>
            </w:r>
          </w:p>
        </w:tc>
        <w:tc>
          <w:tcPr>
            <w:tcW w:w="283" w:type="dxa"/>
            <w:tcBorders>
              <w:top w:val="nil"/>
              <w:left w:val="nil"/>
              <w:bottom w:val="nil"/>
              <w:right w:val="nil"/>
            </w:tcBorders>
          </w:tcPr>
          <w:p w14:paraId="5F07B015"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7416E474" w14:textId="1D177B85"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7.5</w:t>
            </w:r>
          </w:p>
        </w:tc>
        <w:tc>
          <w:tcPr>
            <w:tcW w:w="922" w:type="dxa"/>
            <w:tcBorders>
              <w:top w:val="nil"/>
              <w:left w:val="nil"/>
              <w:bottom w:val="nil"/>
              <w:right w:val="nil"/>
            </w:tcBorders>
          </w:tcPr>
          <w:p w14:paraId="6A4ED1AB" w14:textId="3A3AC8CB"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10.3</w:t>
            </w:r>
          </w:p>
        </w:tc>
        <w:tc>
          <w:tcPr>
            <w:tcW w:w="236" w:type="dxa"/>
            <w:tcBorders>
              <w:top w:val="nil"/>
              <w:left w:val="nil"/>
              <w:bottom w:val="nil"/>
              <w:right w:val="nil"/>
            </w:tcBorders>
          </w:tcPr>
          <w:p w14:paraId="1567C954"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50843BE4" w14:textId="1B14503E"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71.1</w:t>
            </w:r>
          </w:p>
        </w:tc>
        <w:tc>
          <w:tcPr>
            <w:tcW w:w="1016" w:type="dxa"/>
            <w:tcBorders>
              <w:left w:val="nil"/>
              <w:right w:val="nil"/>
            </w:tcBorders>
          </w:tcPr>
          <w:p w14:paraId="1CB2D5C6" w14:textId="27BEDD55"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61.2</w:t>
            </w:r>
          </w:p>
        </w:tc>
      </w:tr>
      <w:tr w:rsidR="000C7EDD" w:rsidRPr="00A30BE8" w14:paraId="7A648F43" w14:textId="13BFC222" w:rsidTr="004C5192">
        <w:trPr>
          <w:trHeight w:val="200"/>
        </w:trPr>
        <w:tc>
          <w:tcPr>
            <w:tcW w:w="1132" w:type="dxa"/>
            <w:tcBorders>
              <w:top w:val="nil"/>
              <w:left w:val="nil"/>
              <w:bottom w:val="nil"/>
              <w:right w:val="nil"/>
            </w:tcBorders>
            <w:shd w:val="clear" w:color="auto" w:fill="auto"/>
            <w:noWrap/>
            <w:vAlign w:val="bottom"/>
            <w:hideMark/>
          </w:tcPr>
          <w:p w14:paraId="0E33F5AC"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Feb-2021</w:t>
            </w:r>
          </w:p>
        </w:tc>
        <w:tc>
          <w:tcPr>
            <w:tcW w:w="995" w:type="dxa"/>
            <w:tcBorders>
              <w:top w:val="nil"/>
              <w:left w:val="nil"/>
              <w:bottom w:val="nil"/>
              <w:right w:val="nil"/>
            </w:tcBorders>
            <w:tcMar>
              <w:right w:w="198" w:type="dxa"/>
            </w:tcMar>
          </w:tcPr>
          <w:p w14:paraId="72AF49D8" w14:textId="30FBE2B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6818.7</w:t>
            </w:r>
          </w:p>
        </w:tc>
        <w:tc>
          <w:tcPr>
            <w:tcW w:w="850" w:type="dxa"/>
            <w:tcBorders>
              <w:top w:val="nil"/>
              <w:left w:val="nil"/>
              <w:bottom w:val="nil"/>
              <w:right w:val="nil"/>
            </w:tcBorders>
          </w:tcPr>
          <w:p w14:paraId="161434D5" w14:textId="6D6C5CEA"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6175.2</w:t>
            </w:r>
          </w:p>
        </w:tc>
        <w:tc>
          <w:tcPr>
            <w:tcW w:w="284" w:type="dxa"/>
            <w:tcBorders>
              <w:top w:val="nil"/>
              <w:left w:val="nil"/>
              <w:bottom w:val="nil"/>
              <w:right w:val="nil"/>
            </w:tcBorders>
          </w:tcPr>
          <w:p w14:paraId="569074B7"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350DFEB2" w14:textId="24DD3D96"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6.2</w:t>
            </w:r>
          </w:p>
        </w:tc>
        <w:tc>
          <w:tcPr>
            <w:tcW w:w="911" w:type="dxa"/>
            <w:tcBorders>
              <w:top w:val="nil"/>
              <w:left w:val="nil"/>
              <w:bottom w:val="nil"/>
              <w:right w:val="nil"/>
            </w:tcBorders>
          </w:tcPr>
          <w:p w14:paraId="6E33CC37" w14:textId="6FCA0AD2"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5.5</w:t>
            </w:r>
          </w:p>
        </w:tc>
        <w:tc>
          <w:tcPr>
            <w:tcW w:w="283" w:type="dxa"/>
            <w:tcBorders>
              <w:top w:val="nil"/>
              <w:left w:val="nil"/>
              <w:bottom w:val="nil"/>
              <w:right w:val="nil"/>
            </w:tcBorders>
          </w:tcPr>
          <w:p w14:paraId="474EF0B3"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21023406" w14:textId="28EA5A0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7.7</w:t>
            </w:r>
          </w:p>
        </w:tc>
        <w:tc>
          <w:tcPr>
            <w:tcW w:w="922" w:type="dxa"/>
            <w:tcBorders>
              <w:top w:val="nil"/>
              <w:left w:val="nil"/>
              <w:bottom w:val="nil"/>
              <w:right w:val="nil"/>
            </w:tcBorders>
          </w:tcPr>
          <w:p w14:paraId="45DAB6D5" w14:textId="7C35F29A"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10.4</w:t>
            </w:r>
          </w:p>
        </w:tc>
        <w:tc>
          <w:tcPr>
            <w:tcW w:w="236" w:type="dxa"/>
            <w:tcBorders>
              <w:top w:val="nil"/>
              <w:left w:val="nil"/>
              <w:bottom w:val="nil"/>
              <w:right w:val="nil"/>
            </w:tcBorders>
          </w:tcPr>
          <w:p w14:paraId="27D6C144"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6A4834F1" w14:textId="75571BEF"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70.9</w:t>
            </w:r>
          </w:p>
        </w:tc>
        <w:tc>
          <w:tcPr>
            <w:tcW w:w="1016" w:type="dxa"/>
            <w:tcBorders>
              <w:left w:val="nil"/>
              <w:right w:val="nil"/>
            </w:tcBorders>
          </w:tcPr>
          <w:p w14:paraId="3E87447B" w14:textId="603DDE5E"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61.4</w:t>
            </w:r>
          </w:p>
        </w:tc>
      </w:tr>
      <w:tr w:rsidR="000C7EDD" w:rsidRPr="00A30BE8" w14:paraId="6594CE77" w14:textId="665AEA03" w:rsidTr="004C5192">
        <w:trPr>
          <w:trHeight w:val="200"/>
        </w:trPr>
        <w:tc>
          <w:tcPr>
            <w:tcW w:w="1132" w:type="dxa"/>
            <w:tcBorders>
              <w:top w:val="nil"/>
              <w:left w:val="nil"/>
              <w:bottom w:val="nil"/>
              <w:right w:val="nil"/>
            </w:tcBorders>
            <w:shd w:val="clear" w:color="auto" w:fill="auto"/>
            <w:noWrap/>
            <w:vAlign w:val="bottom"/>
            <w:hideMark/>
          </w:tcPr>
          <w:p w14:paraId="7ED8FDFD"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Mar-2021</w:t>
            </w:r>
          </w:p>
        </w:tc>
        <w:tc>
          <w:tcPr>
            <w:tcW w:w="995" w:type="dxa"/>
            <w:tcBorders>
              <w:top w:val="nil"/>
              <w:left w:val="nil"/>
              <w:bottom w:val="nil"/>
              <w:right w:val="nil"/>
            </w:tcBorders>
            <w:tcMar>
              <w:right w:w="198" w:type="dxa"/>
            </w:tcMar>
          </w:tcPr>
          <w:p w14:paraId="2151D849" w14:textId="4A343881"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6836.8</w:t>
            </w:r>
          </w:p>
        </w:tc>
        <w:tc>
          <w:tcPr>
            <w:tcW w:w="850" w:type="dxa"/>
            <w:tcBorders>
              <w:top w:val="nil"/>
              <w:left w:val="nil"/>
              <w:bottom w:val="nil"/>
              <w:right w:val="nil"/>
            </w:tcBorders>
          </w:tcPr>
          <w:p w14:paraId="17067E29" w14:textId="713579C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6234.2</w:t>
            </w:r>
          </w:p>
        </w:tc>
        <w:tc>
          <w:tcPr>
            <w:tcW w:w="284" w:type="dxa"/>
            <w:tcBorders>
              <w:top w:val="nil"/>
              <w:left w:val="nil"/>
              <w:bottom w:val="nil"/>
              <w:right w:val="nil"/>
            </w:tcBorders>
          </w:tcPr>
          <w:p w14:paraId="1B33A431"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nil"/>
              <w:right w:val="nil"/>
            </w:tcBorders>
          </w:tcPr>
          <w:p w14:paraId="16171F29" w14:textId="388D2E3D" w:rsidR="000C7EDD" w:rsidRPr="00527D75" w:rsidRDefault="000C7EDD" w:rsidP="003A1108">
            <w:pPr>
              <w:ind w:right="170"/>
              <w:jc w:val="both"/>
              <w:rPr>
                <w:rFonts w:ascii="Arial" w:hAnsi="Arial" w:cs="Arial"/>
                <w:color w:val="000000"/>
                <w:sz w:val="18"/>
                <w:szCs w:val="18"/>
              </w:rPr>
            </w:pPr>
            <w:r w:rsidRPr="00527D75">
              <w:rPr>
                <w:rFonts w:ascii="Arial" w:eastAsia="Times New Roman" w:hAnsi="Arial" w:cs="Arial"/>
                <w:color w:val="000000"/>
                <w:sz w:val="18"/>
                <w:szCs w:val="18"/>
              </w:rPr>
              <w:t>6.0</w:t>
            </w:r>
          </w:p>
        </w:tc>
        <w:tc>
          <w:tcPr>
            <w:tcW w:w="911" w:type="dxa"/>
            <w:tcBorders>
              <w:top w:val="nil"/>
              <w:left w:val="nil"/>
              <w:bottom w:val="nil"/>
              <w:right w:val="nil"/>
            </w:tcBorders>
          </w:tcPr>
          <w:p w14:paraId="10B3F558" w14:textId="0446402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5.4</w:t>
            </w:r>
          </w:p>
        </w:tc>
        <w:tc>
          <w:tcPr>
            <w:tcW w:w="283" w:type="dxa"/>
            <w:tcBorders>
              <w:top w:val="nil"/>
              <w:left w:val="nil"/>
              <w:bottom w:val="nil"/>
              <w:right w:val="nil"/>
            </w:tcBorders>
          </w:tcPr>
          <w:p w14:paraId="398F2E64"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nil"/>
              <w:right w:val="nil"/>
            </w:tcBorders>
          </w:tcPr>
          <w:p w14:paraId="4E3B618D" w14:textId="418BDD83"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7.0</w:t>
            </w:r>
          </w:p>
        </w:tc>
        <w:tc>
          <w:tcPr>
            <w:tcW w:w="922" w:type="dxa"/>
            <w:tcBorders>
              <w:top w:val="nil"/>
              <w:left w:val="nil"/>
              <w:bottom w:val="nil"/>
              <w:right w:val="nil"/>
            </w:tcBorders>
          </w:tcPr>
          <w:p w14:paraId="39BC37E1" w14:textId="3CA8FC80"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10.0</w:t>
            </w:r>
          </w:p>
        </w:tc>
        <w:tc>
          <w:tcPr>
            <w:tcW w:w="236" w:type="dxa"/>
            <w:tcBorders>
              <w:top w:val="nil"/>
              <w:left w:val="nil"/>
              <w:bottom w:val="nil"/>
              <w:right w:val="nil"/>
            </w:tcBorders>
          </w:tcPr>
          <w:p w14:paraId="1CD713F4" w14:textId="77777777" w:rsidR="000C7EDD" w:rsidRPr="00527D75" w:rsidRDefault="000C7EDD" w:rsidP="003A1108">
            <w:pPr>
              <w:jc w:val="both"/>
              <w:rPr>
                <w:rFonts w:ascii="Arial" w:hAnsi="Arial" w:cs="Arial"/>
                <w:color w:val="000000"/>
                <w:sz w:val="18"/>
                <w:szCs w:val="18"/>
              </w:rPr>
            </w:pPr>
          </w:p>
        </w:tc>
        <w:tc>
          <w:tcPr>
            <w:tcW w:w="1016" w:type="dxa"/>
            <w:tcBorders>
              <w:left w:val="nil"/>
              <w:right w:val="nil"/>
            </w:tcBorders>
          </w:tcPr>
          <w:p w14:paraId="09611DF0" w14:textId="29D78F9E"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70.9</w:t>
            </w:r>
          </w:p>
        </w:tc>
        <w:tc>
          <w:tcPr>
            <w:tcW w:w="1016" w:type="dxa"/>
            <w:tcBorders>
              <w:left w:val="nil"/>
              <w:right w:val="nil"/>
            </w:tcBorders>
          </w:tcPr>
          <w:p w14:paraId="48D0724B" w14:textId="4088A9D8" w:rsidR="000C7EDD" w:rsidRPr="00527D75" w:rsidRDefault="000C7EDD" w:rsidP="003A1108">
            <w:pPr>
              <w:jc w:val="both"/>
              <w:rPr>
                <w:rFonts w:ascii="Arial" w:hAnsi="Arial" w:cs="Arial"/>
                <w:color w:val="000000"/>
                <w:sz w:val="18"/>
                <w:szCs w:val="18"/>
              </w:rPr>
            </w:pPr>
            <w:r w:rsidRPr="00527D75">
              <w:rPr>
                <w:rFonts w:ascii="Arial" w:eastAsia="Times New Roman" w:hAnsi="Arial" w:cs="Arial"/>
                <w:color w:val="000000"/>
                <w:sz w:val="18"/>
                <w:szCs w:val="18"/>
              </w:rPr>
              <w:t>61.9</w:t>
            </w:r>
          </w:p>
        </w:tc>
      </w:tr>
      <w:tr w:rsidR="000C7EDD" w:rsidRPr="00A30BE8" w14:paraId="5622F24B" w14:textId="7FBD9516" w:rsidTr="004C5192">
        <w:trPr>
          <w:trHeight w:val="200"/>
        </w:trPr>
        <w:tc>
          <w:tcPr>
            <w:tcW w:w="1132" w:type="dxa"/>
            <w:tcBorders>
              <w:top w:val="nil"/>
              <w:left w:val="nil"/>
              <w:bottom w:val="single" w:sz="4" w:space="0" w:color="auto"/>
              <w:right w:val="nil"/>
            </w:tcBorders>
            <w:shd w:val="clear" w:color="auto" w:fill="auto"/>
            <w:noWrap/>
            <w:vAlign w:val="bottom"/>
            <w:hideMark/>
          </w:tcPr>
          <w:p w14:paraId="18C1994E" w14:textId="77777777" w:rsidR="000C7EDD" w:rsidRPr="00527D75" w:rsidRDefault="000C7EDD" w:rsidP="003A1108">
            <w:pPr>
              <w:jc w:val="both"/>
              <w:rPr>
                <w:rFonts w:ascii="Arial" w:hAnsi="Arial" w:cs="Arial"/>
                <w:color w:val="000000"/>
                <w:sz w:val="18"/>
                <w:szCs w:val="18"/>
              </w:rPr>
            </w:pPr>
            <w:r w:rsidRPr="00527D75">
              <w:rPr>
                <w:rFonts w:ascii="Arial" w:hAnsi="Arial" w:cs="Arial"/>
                <w:color w:val="000000"/>
                <w:sz w:val="18"/>
                <w:szCs w:val="18"/>
              </w:rPr>
              <w:t>Apr-2021</w:t>
            </w:r>
          </w:p>
        </w:tc>
        <w:tc>
          <w:tcPr>
            <w:tcW w:w="995" w:type="dxa"/>
            <w:tcBorders>
              <w:top w:val="nil"/>
              <w:left w:val="nil"/>
              <w:bottom w:val="single" w:sz="4" w:space="0" w:color="auto"/>
              <w:right w:val="nil"/>
            </w:tcBorders>
            <w:tcMar>
              <w:right w:w="198" w:type="dxa"/>
            </w:tcMar>
          </w:tcPr>
          <w:p w14:paraId="36AC89A8" w14:textId="50687A0A" w:rsidR="000C7EDD" w:rsidRPr="00527D75" w:rsidRDefault="000C7EDD" w:rsidP="003A1108">
            <w:pPr>
              <w:jc w:val="both"/>
              <w:rPr>
                <w:rFonts w:ascii="Arial" w:hAnsi="Arial" w:cs="Arial"/>
                <w:color w:val="000000"/>
                <w:sz w:val="18"/>
                <w:szCs w:val="18"/>
              </w:rPr>
            </w:pPr>
            <w:bookmarkStart w:id="2" w:name="RANGE!F529"/>
            <w:r w:rsidRPr="00527D75">
              <w:rPr>
                <w:rFonts w:ascii="Arial" w:eastAsia="Times New Roman" w:hAnsi="Arial" w:cs="Arial"/>
                <w:color w:val="000000"/>
                <w:sz w:val="18"/>
                <w:szCs w:val="18"/>
              </w:rPr>
              <w:t>6842.8</w:t>
            </w:r>
            <w:bookmarkEnd w:id="2"/>
          </w:p>
        </w:tc>
        <w:tc>
          <w:tcPr>
            <w:tcW w:w="850" w:type="dxa"/>
            <w:tcBorders>
              <w:top w:val="nil"/>
              <w:left w:val="nil"/>
              <w:bottom w:val="single" w:sz="4" w:space="0" w:color="auto"/>
              <w:right w:val="nil"/>
            </w:tcBorders>
          </w:tcPr>
          <w:p w14:paraId="444CB3C2" w14:textId="2B8D1851" w:rsidR="000C7EDD" w:rsidRPr="00527D75" w:rsidRDefault="000C7EDD" w:rsidP="003A1108">
            <w:pPr>
              <w:jc w:val="both"/>
              <w:rPr>
                <w:rFonts w:ascii="Arial" w:hAnsi="Arial" w:cs="Arial"/>
                <w:color w:val="000000"/>
                <w:sz w:val="18"/>
                <w:szCs w:val="18"/>
              </w:rPr>
            </w:pPr>
            <w:bookmarkStart w:id="3" w:name="RANGE!I529"/>
            <w:r w:rsidRPr="00527D75">
              <w:rPr>
                <w:rFonts w:ascii="Arial" w:eastAsia="Times New Roman" w:hAnsi="Arial" w:cs="Arial"/>
                <w:color w:val="000000"/>
                <w:sz w:val="18"/>
                <w:szCs w:val="18"/>
              </w:rPr>
              <w:t>6197.6</w:t>
            </w:r>
            <w:bookmarkEnd w:id="3"/>
          </w:p>
        </w:tc>
        <w:tc>
          <w:tcPr>
            <w:tcW w:w="284" w:type="dxa"/>
            <w:tcBorders>
              <w:top w:val="nil"/>
              <w:left w:val="nil"/>
              <w:bottom w:val="single" w:sz="4" w:space="0" w:color="auto"/>
              <w:right w:val="nil"/>
            </w:tcBorders>
          </w:tcPr>
          <w:p w14:paraId="68053BA7" w14:textId="77777777" w:rsidR="000C7EDD" w:rsidRPr="00527D75" w:rsidRDefault="000C7EDD" w:rsidP="003A1108">
            <w:pPr>
              <w:ind w:right="170"/>
              <w:jc w:val="both"/>
              <w:rPr>
                <w:rFonts w:ascii="Arial" w:hAnsi="Arial" w:cs="Arial"/>
                <w:color w:val="000000"/>
                <w:sz w:val="18"/>
                <w:szCs w:val="18"/>
              </w:rPr>
            </w:pPr>
          </w:p>
        </w:tc>
        <w:tc>
          <w:tcPr>
            <w:tcW w:w="910" w:type="dxa"/>
            <w:tcBorders>
              <w:top w:val="nil"/>
              <w:left w:val="nil"/>
              <w:bottom w:val="single" w:sz="4" w:space="0" w:color="auto"/>
              <w:right w:val="nil"/>
            </w:tcBorders>
          </w:tcPr>
          <w:p w14:paraId="7BE6E328" w14:textId="302073BF" w:rsidR="000C7EDD" w:rsidRPr="00527D75" w:rsidRDefault="000C7EDD" w:rsidP="003A1108">
            <w:pPr>
              <w:ind w:right="170"/>
              <w:jc w:val="both"/>
              <w:rPr>
                <w:rFonts w:ascii="Arial" w:hAnsi="Arial" w:cs="Arial"/>
                <w:color w:val="000000"/>
                <w:sz w:val="18"/>
                <w:szCs w:val="18"/>
              </w:rPr>
            </w:pPr>
            <w:bookmarkStart w:id="4" w:name="RANGE!BQ529"/>
            <w:r w:rsidRPr="00527D75">
              <w:rPr>
                <w:rFonts w:ascii="Arial" w:eastAsia="Times New Roman" w:hAnsi="Arial" w:cs="Arial"/>
                <w:color w:val="000000"/>
                <w:sz w:val="18"/>
                <w:szCs w:val="18"/>
              </w:rPr>
              <w:t>5.8</w:t>
            </w:r>
            <w:bookmarkEnd w:id="4"/>
          </w:p>
        </w:tc>
        <w:tc>
          <w:tcPr>
            <w:tcW w:w="911" w:type="dxa"/>
            <w:tcBorders>
              <w:top w:val="nil"/>
              <w:left w:val="nil"/>
              <w:bottom w:val="single" w:sz="4" w:space="0" w:color="auto"/>
              <w:right w:val="nil"/>
            </w:tcBorders>
          </w:tcPr>
          <w:p w14:paraId="1212BC2E" w14:textId="1B468848" w:rsidR="000C7EDD" w:rsidRPr="00527D75" w:rsidRDefault="000C7EDD" w:rsidP="003A1108">
            <w:pPr>
              <w:jc w:val="both"/>
              <w:rPr>
                <w:rFonts w:ascii="Arial" w:hAnsi="Arial" w:cs="Arial"/>
                <w:color w:val="000000"/>
                <w:sz w:val="18"/>
                <w:szCs w:val="18"/>
              </w:rPr>
            </w:pPr>
            <w:bookmarkStart w:id="5" w:name="RANGE!BT529"/>
            <w:r w:rsidRPr="00527D75">
              <w:rPr>
                <w:rFonts w:ascii="Arial" w:eastAsia="Times New Roman" w:hAnsi="Arial" w:cs="Arial"/>
                <w:color w:val="000000"/>
                <w:sz w:val="18"/>
                <w:szCs w:val="18"/>
              </w:rPr>
              <w:t>5.2</w:t>
            </w:r>
            <w:bookmarkEnd w:id="5"/>
          </w:p>
        </w:tc>
        <w:tc>
          <w:tcPr>
            <w:tcW w:w="283" w:type="dxa"/>
            <w:tcBorders>
              <w:top w:val="nil"/>
              <w:left w:val="nil"/>
              <w:bottom w:val="single" w:sz="4" w:space="0" w:color="auto"/>
              <w:right w:val="nil"/>
            </w:tcBorders>
          </w:tcPr>
          <w:p w14:paraId="3AB606AB" w14:textId="77777777" w:rsidR="000C7EDD" w:rsidRPr="00527D75" w:rsidRDefault="000C7EDD" w:rsidP="003A1108">
            <w:pPr>
              <w:jc w:val="both"/>
              <w:rPr>
                <w:rFonts w:ascii="Arial" w:hAnsi="Arial" w:cs="Arial"/>
                <w:color w:val="000000"/>
                <w:sz w:val="18"/>
                <w:szCs w:val="18"/>
              </w:rPr>
            </w:pPr>
          </w:p>
        </w:tc>
        <w:tc>
          <w:tcPr>
            <w:tcW w:w="921" w:type="dxa"/>
            <w:tcBorders>
              <w:top w:val="nil"/>
              <w:left w:val="nil"/>
              <w:bottom w:val="single" w:sz="4" w:space="0" w:color="auto"/>
              <w:right w:val="nil"/>
            </w:tcBorders>
          </w:tcPr>
          <w:p w14:paraId="25A03B92" w14:textId="2DBDBBD0" w:rsidR="000C7EDD" w:rsidRPr="00527D75" w:rsidRDefault="000C7EDD" w:rsidP="003A1108">
            <w:pPr>
              <w:jc w:val="both"/>
              <w:rPr>
                <w:rFonts w:ascii="Arial" w:hAnsi="Arial" w:cs="Arial"/>
                <w:color w:val="000000"/>
                <w:sz w:val="18"/>
                <w:szCs w:val="18"/>
              </w:rPr>
            </w:pPr>
            <w:bookmarkStart w:id="6" w:name="RANGE!DG529"/>
            <w:r w:rsidRPr="00527D75">
              <w:rPr>
                <w:rFonts w:ascii="Arial" w:eastAsia="Times New Roman" w:hAnsi="Arial" w:cs="Arial"/>
                <w:color w:val="000000"/>
                <w:sz w:val="18"/>
                <w:szCs w:val="18"/>
              </w:rPr>
              <w:t>6.8</w:t>
            </w:r>
            <w:bookmarkEnd w:id="6"/>
          </w:p>
        </w:tc>
        <w:tc>
          <w:tcPr>
            <w:tcW w:w="922" w:type="dxa"/>
            <w:tcBorders>
              <w:top w:val="nil"/>
              <w:left w:val="nil"/>
              <w:bottom w:val="single" w:sz="4" w:space="0" w:color="auto"/>
              <w:right w:val="nil"/>
            </w:tcBorders>
          </w:tcPr>
          <w:p w14:paraId="370CDA67" w14:textId="39EB8C66" w:rsidR="000C7EDD" w:rsidRPr="00527D75" w:rsidRDefault="000C7EDD" w:rsidP="003A1108">
            <w:pPr>
              <w:jc w:val="both"/>
              <w:rPr>
                <w:rFonts w:ascii="Arial" w:hAnsi="Arial" w:cs="Arial"/>
                <w:color w:val="000000"/>
                <w:sz w:val="18"/>
                <w:szCs w:val="18"/>
              </w:rPr>
            </w:pPr>
            <w:bookmarkStart w:id="7" w:name="RANGE!BY529"/>
            <w:r w:rsidRPr="00527D75">
              <w:rPr>
                <w:rFonts w:ascii="Arial" w:eastAsia="Times New Roman" w:hAnsi="Arial" w:cs="Arial"/>
                <w:color w:val="000000"/>
                <w:sz w:val="18"/>
                <w:szCs w:val="18"/>
              </w:rPr>
              <w:t>9.7</w:t>
            </w:r>
            <w:bookmarkEnd w:id="7"/>
          </w:p>
        </w:tc>
        <w:tc>
          <w:tcPr>
            <w:tcW w:w="236" w:type="dxa"/>
            <w:tcBorders>
              <w:top w:val="nil"/>
              <w:left w:val="nil"/>
              <w:bottom w:val="single" w:sz="4" w:space="0" w:color="auto"/>
              <w:right w:val="nil"/>
            </w:tcBorders>
          </w:tcPr>
          <w:p w14:paraId="5043E436" w14:textId="77777777" w:rsidR="000C7EDD" w:rsidRPr="00527D75" w:rsidRDefault="000C7EDD" w:rsidP="003A1108">
            <w:pPr>
              <w:jc w:val="both"/>
              <w:rPr>
                <w:rFonts w:ascii="Arial" w:hAnsi="Arial" w:cs="Arial"/>
                <w:color w:val="000000"/>
                <w:sz w:val="18"/>
                <w:szCs w:val="18"/>
              </w:rPr>
            </w:pPr>
          </w:p>
        </w:tc>
        <w:tc>
          <w:tcPr>
            <w:tcW w:w="1016" w:type="dxa"/>
            <w:tcBorders>
              <w:left w:val="nil"/>
              <w:bottom w:val="single" w:sz="4" w:space="0" w:color="auto"/>
              <w:right w:val="nil"/>
            </w:tcBorders>
          </w:tcPr>
          <w:p w14:paraId="23D9ED0F" w14:textId="4DAD7A89" w:rsidR="000C7EDD" w:rsidRPr="00527D75" w:rsidRDefault="000C7EDD" w:rsidP="003A1108">
            <w:pPr>
              <w:jc w:val="both"/>
              <w:rPr>
                <w:rFonts w:ascii="Arial" w:hAnsi="Arial" w:cs="Arial"/>
                <w:color w:val="000000"/>
                <w:sz w:val="18"/>
                <w:szCs w:val="18"/>
              </w:rPr>
            </w:pPr>
            <w:bookmarkStart w:id="8" w:name="RANGE!DA529"/>
            <w:r w:rsidRPr="00527D75">
              <w:rPr>
                <w:rFonts w:ascii="Arial" w:eastAsia="Times New Roman" w:hAnsi="Arial" w:cs="Arial"/>
                <w:color w:val="000000"/>
                <w:sz w:val="18"/>
                <w:szCs w:val="18"/>
              </w:rPr>
              <w:t>70.8</w:t>
            </w:r>
            <w:bookmarkEnd w:id="8"/>
          </w:p>
        </w:tc>
        <w:tc>
          <w:tcPr>
            <w:tcW w:w="1016" w:type="dxa"/>
            <w:tcBorders>
              <w:left w:val="nil"/>
              <w:bottom w:val="single" w:sz="4" w:space="0" w:color="auto"/>
              <w:right w:val="nil"/>
            </w:tcBorders>
          </w:tcPr>
          <w:p w14:paraId="270D7823" w14:textId="55E89A4F" w:rsidR="000C7EDD" w:rsidRPr="00527D75" w:rsidRDefault="000C7EDD" w:rsidP="003A1108">
            <w:pPr>
              <w:jc w:val="both"/>
              <w:rPr>
                <w:rFonts w:ascii="Arial" w:hAnsi="Arial" w:cs="Arial"/>
                <w:color w:val="000000"/>
                <w:sz w:val="18"/>
                <w:szCs w:val="18"/>
              </w:rPr>
            </w:pPr>
            <w:bookmarkStart w:id="9" w:name="RANGE!DD529"/>
            <w:r w:rsidRPr="00527D75">
              <w:rPr>
                <w:rFonts w:ascii="Arial" w:eastAsia="Times New Roman" w:hAnsi="Arial" w:cs="Arial"/>
                <w:color w:val="000000"/>
                <w:sz w:val="18"/>
                <w:szCs w:val="18"/>
              </w:rPr>
              <w:t>61.3</w:t>
            </w:r>
            <w:bookmarkEnd w:id="9"/>
          </w:p>
        </w:tc>
      </w:tr>
    </w:tbl>
    <w:p w14:paraId="7AA6C6E7" w14:textId="6BBFD060" w:rsidR="004C5192" w:rsidRPr="003A1108" w:rsidRDefault="00DC448A" w:rsidP="003A1108">
      <w:pPr>
        <w:tabs>
          <w:tab w:val="num" w:pos="284"/>
        </w:tabs>
        <w:jc w:val="both"/>
        <w:rPr>
          <w:rFonts w:ascii="Arial" w:eastAsia="Times New Roman" w:hAnsi="Arial" w:cs="Times New Roman"/>
          <w:color w:val="000000"/>
          <w:sz w:val="16"/>
          <w:szCs w:val="20"/>
          <w:lang w:eastAsia="en-AU"/>
        </w:rPr>
      </w:pPr>
      <w:r>
        <w:rPr>
          <w:rFonts w:ascii="Arial" w:eastAsia="Times New Roman" w:hAnsi="Arial" w:cs="Times New Roman"/>
          <w:color w:val="000000"/>
          <w:sz w:val="16"/>
          <w:szCs w:val="20"/>
          <w:lang w:val="en-AU" w:eastAsia="en-AU"/>
        </w:rPr>
        <w:t>Source:</w:t>
      </w:r>
      <w:r w:rsidRPr="002275FE">
        <w:rPr>
          <w:rFonts w:ascii="Arial" w:eastAsia="Times New Roman" w:hAnsi="Arial" w:cs="Times New Roman"/>
          <w:color w:val="000000"/>
          <w:sz w:val="16"/>
          <w:szCs w:val="20"/>
          <w:lang w:eastAsia="en-AU"/>
        </w:rPr>
        <w:t xml:space="preserve"> </w:t>
      </w:r>
      <w:r>
        <w:rPr>
          <w:rFonts w:ascii="Arial" w:eastAsia="Times New Roman" w:hAnsi="Arial" w:cs="Times New Roman"/>
          <w:color w:val="000000"/>
          <w:sz w:val="16"/>
          <w:szCs w:val="20"/>
          <w:lang w:eastAsia="en-AU"/>
        </w:rPr>
        <w:t>ABS, Labour Force Australia,</w:t>
      </w:r>
      <w:r w:rsidR="000E3F4A">
        <w:rPr>
          <w:rFonts w:ascii="Arial" w:eastAsia="Times New Roman" w:hAnsi="Arial" w:cs="Times New Roman"/>
          <w:color w:val="000000"/>
          <w:sz w:val="16"/>
          <w:szCs w:val="20"/>
          <w:lang w:eastAsia="en-AU"/>
        </w:rPr>
        <w:t xml:space="preserve"> Cat. no. 6202.0. All data are </w:t>
      </w:r>
      <w:proofErr w:type="gramStart"/>
      <w:r w:rsidR="000E3F4A">
        <w:rPr>
          <w:rFonts w:ascii="Arial" w:eastAsia="Times New Roman" w:hAnsi="Arial" w:cs="Times New Roman"/>
          <w:color w:val="000000"/>
          <w:sz w:val="16"/>
          <w:szCs w:val="20"/>
          <w:lang w:eastAsia="en-AU"/>
        </w:rPr>
        <w:t>seasonally-adjusted</w:t>
      </w:r>
      <w:proofErr w:type="gramEnd"/>
      <w:r>
        <w:rPr>
          <w:rFonts w:ascii="Arial" w:eastAsia="Times New Roman" w:hAnsi="Arial" w:cs="Times New Roman"/>
          <w:color w:val="000000"/>
          <w:sz w:val="16"/>
          <w:szCs w:val="20"/>
          <w:lang w:eastAsia="en-AU"/>
        </w:rPr>
        <w:t>.</w:t>
      </w:r>
      <w:r w:rsidR="008C7A0B">
        <w:rPr>
          <w:rFonts w:ascii="Arial" w:eastAsia="Times New Roman" w:hAnsi="Arial" w:cs="Times New Roman"/>
          <w:color w:val="000000"/>
          <w:sz w:val="16"/>
          <w:szCs w:val="20"/>
          <w:lang w:eastAsia="en-AU"/>
        </w:rPr>
        <w:t xml:space="preserve"> Under-employment is measured as a ratio of the numb</w:t>
      </w:r>
      <w:r w:rsidR="004C5192">
        <w:rPr>
          <w:rFonts w:ascii="Arial" w:eastAsia="Times New Roman" w:hAnsi="Arial" w:cs="Times New Roman"/>
          <w:color w:val="000000"/>
          <w:sz w:val="16"/>
          <w:szCs w:val="20"/>
          <w:lang w:eastAsia="en-AU"/>
        </w:rPr>
        <w:t>er of people who are employed and</w:t>
      </w:r>
      <w:r w:rsidR="008C7A0B">
        <w:rPr>
          <w:rFonts w:ascii="Arial" w:eastAsia="Times New Roman" w:hAnsi="Arial" w:cs="Times New Roman"/>
          <w:color w:val="000000"/>
          <w:sz w:val="16"/>
          <w:szCs w:val="20"/>
          <w:lang w:eastAsia="en-AU"/>
        </w:rPr>
        <w:t xml:space="preserve"> seek more hours, </w:t>
      </w:r>
      <w:r w:rsidR="004C5192">
        <w:rPr>
          <w:rFonts w:ascii="Arial" w:eastAsia="Times New Roman" w:hAnsi="Arial" w:cs="Times New Roman"/>
          <w:color w:val="000000"/>
          <w:sz w:val="16"/>
          <w:szCs w:val="20"/>
          <w:lang w:eastAsia="en-AU"/>
        </w:rPr>
        <w:t>as a fraction of</w:t>
      </w:r>
      <w:r w:rsidR="008C7A0B">
        <w:rPr>
          <w:rFonts w:ascii="Arial" w:eastAsia="Times New Roman" w:hAnsi="Arial" w:cs="Times New Roman"/>
          <w:color w:val="000000"/>
          <w:sz w:val="16"/>
          <w:szCs w:val="20"/>
          <w:lang w:eastAsia="en-AU"/>
        </w:rPr>
        <w:t xml:space="preserve"> the </w:t>
      </w:r>
      <w:r w:rsidR="004C5192">
        <w:rPr>
          <w:rFonts w:ascii="Arial" w:eastAsia="Times New Roman" w:hAnsi="Arial" w:cs="Times New Roman"/>
          <w:color w:val="000000"/>
          <w:sz w:val="16"/>
          <w:szCs w:val="20"/>
          <w:lang w:eastAsia="en-AU"/>
        </w:rPr>
        <w:t xml:space="preserve">total </w:t>
      </w:r>
      <w:r w:rsidR="008C7A0B">
        <w:rPr>
          <w:rFonts w:ascii="Arial" w:eastAsia="Times New Roman" w:hAnsi="Arial" w:cs="Times New Roman"/>
          <w:color w:val="000000"/>
          <w:sz w:val="16"/>
          <w:szCs w:val="20"/>
          <w:lang w:eastAsia="en-AU"/>
        </w:rPr>
        <w:t>number of people who are employed.</w:t>
      </w:r>
    </w:p>
    <w:p w14:paraId="43E713DC" w14:textId="76EB582E" w:rsidR="00571D11" w:rsidRDefault="00571D11" w:rsidP="003A1108">
      <w:pPr>
        <w:pStyle w:val="CommentText"/>
        <w:spacing w:line="264" w:lineRule="auto"/>
        <w:jc w:val="both"/>
        <w:rPr>
          <w:sz w:val="24"/>
          <w:szCs w:val="24"/>
        </w:rPr>
      </w:pPr>
      <w:r>
        <w:rPr>
          <w:sz w:val="24"/>
          <w:szCs w:val="24"/>
        </w:rPr>
        <w:t xml:space="preserve">Australia’s wage price index – a measure of changes in the wages and salaries of employees over time – </w:t>
      </w:r>
      <w:r w:rsidR="008B2E7C">
        <w:rPr>
          <w:sz w:val="24"/>
          <w:szCs w:val="24"/>
        </w:rPr>
        <w:t>is fore</w:t>
      </w:r>
      <w:r w:rsidR="003A0975">
        <w:rPr>
          <w:sz w:val="24"/>
          <w:szCs w:val="24"/>
        </w:rPr>
        <w:t xml:space="preserve">cast to sit at 1.25 in 2020-21. This relatively weak rate is </w:t>
      </w:r>
      <w:r w:rsidR="008B2E7C">
        <w:rPr>
          <w:sz w:val="24"/>
          <w:szCs w:val="24"/>
        </w:rPr>
        <w:t>indicative of excess capacity in the labour force. The wage price index is expected to improve slightly in coming years as the labour market strengthens.</w:t>
      </w:r>
      <w:r w:rsidR="000004A7">
        <w:rPr>
          <w:sz w:val="24"/>
          <w:szCs w:val="24"/>
        </w:rPr>
        <w:t xml:space="preserve"> However, as with </w:t>
      </w:r>
      <w:r w:rsidR="00A812F6">
        <w:rPr>
          <w:sz w:val="24"/>
          <w:szCs w:val="24"/>
        </w:rPr>
        <w:t xml:space="preserve">all </w:t>
      </w:r>
      <w:r w:rsidR="000004A7">
        <w:rPr>
          <w:sz w:val="24"/>
          <w:szCs w:val="24"/>
        </w:rPr>
        <w:t>employment metrics, the average growth rate of wages and salaries for the workforce in aggregate will not reflect the experiences of all workers. Sectors with weak</w:t>
      </w:r>
      <w:r w:rsidR="00A812F6">
        <w:rPr>
          <w:sz w:val="24"/>
          <w:szCs w:val="24"/>
        </w:rPr>
        <w:t>er</w:t>
      </w:r>
      <w:r w:rsidR="000004A7">
        <w:rPr>
          <w:sz w:val="24"/>
          <w:szCs w:val="24"/>
        </w:rPr>
        <w:t xml:space="preserve"> job opportunities</w:t>
      </w:r>
      <w:r w:rsidR="00A812F6">
        <w:rPr>
          <w:sz w:val="24"/>
          <w:szCs w:val="24"/>
        </w:rPr>
        <w:t xml:space="preserve"> </w:t>
      </w:r>
      <w:r w:rsidR="000004A7">
        <w:rPr>
          <w:sz w:val="24"/>
          <w:szCs w:val="24"/>
        </w:rPr>
        <w:t xml:space="preserve">are likely to experience </w:t>
      </w:r>
      <w:r w:rsidR="00A812F6">
        <w:rPr>
          <w:sz w:val="24"/>
          <w:szCs w:val="24"/>
        </w:rPr>
        <w:t>slower or even stagnant wage growth.</w:t>
      </w:r>
    </w:p>
    <w:p w14:paraId="6B0BA625" w14:textId="7CB86851" w:rsidR="00FB5B7B" w:rsidRDefault="00152927" w:rsidP="003A1108">
      <w:pPr>
        <w:pStyle w:val="CommentText"/>
        <w:spacing w:line="264" w:lineRule="auto"/>
        <w:jc w:val="both"/>
        <w:rPr>
          <w:sz w:val="24"/>
          <w:szCs w:val="24"/>
        </w:rPr>
      </w:pPr>
      <w:r>
        <w:rPr>
          <w:sz w:val="24"/>
          <w:szCs w:val="24"/>
        </w:rPr>
        <w:t xml:space="preserve">Some caveats apply to these </w:t>
      </w:r>
      <w:r w:rsidR="00571D11">
        <w:rPr>
          <w:sz w:val="24"/>
          <w:szCs w:val="24"/>
        </w:rPr>
        <w:t>economic</w:t>
      </w:r>
      <w:r>
        <w:rPr>
          <w:sz w:val="24"/>
          <w:szCs w:val="24"/>
        </w:rPr>
        <w:t xml:space="preserve"> forecasts. </w:t>
      </w:r>
      <w:r w:rsidR="00366298">
        <w:rPr>
          <w:sz w:val="24"/>
          <w:szCs w:val="24"/>
        </w:rPr>
        <w:t xml:space="preserve">Australia’s economic recovery </w:t>
      </w:r>
      <w:r w:rsidR="00571D11">
        <w:rPr>
          <w:sz w:val="24"/>
          <w:szCs w:val="24"/>
        </w:rPr>
        <w:t>depends</w:t>
      </w:r>
      <w:r w:rsidR="00366298">
        <w:rPr>
          <w:sz w:val="24"/>
          <w:szCs w:val="24"/>
        </w:rPr>
        <w:t xml:space="preserve"> on </w:t>
      </w:r>
      <w:r w:rsidR="00571D11">
        <w:rPr>
          <w:sz w:val="24"/>
          <w:szCs w:val="24"/>
        </w:rPr>
        <w:t xml:space="preserve">the </w:t>
      </w:r>
      <w:r w:rsidR="00366298">
        <w:rPr>
          <w:sz w:val="24"/>
          <w:szCs w:val="24"/>
        </w:rPr>
        <w:t xml:space="preserve">capacity </w:t>
      </w:r>
      <w:r w:rsidR="0003758B">
        <w:rPr>
          <w:sz w:val="24"/>
          <w:szCs w:val="24"/>
        </w:rPr>
        <w:t>for</w:t>
      </w:r>
      <w:r w:rsidR="00366298">
        <w:rPr>
          <w:sz w:val="24"/>
          <w:szCs w:val="24"/>
        </w:rPr>
        <w:t xml:space="preserve"> potential COVID-19 outbreaks </w:t>
      </w:r>
      <w:r w:rsidR="0003758B">
        <w:rPr>
          <w:sz w:val="24"/>
          <w:szCs w:val="24"/>
        </w:rPr>
        <w:t xml:space="preserve">to be contained the effectiveness of vaccination programs, </w:t>
      </w:r>
      <w:r w:rsidR="00366298">
        <w:rPr>
          <w:sz w:val="24"/>
          <w:szCs w:val="24"/>
        </w:rPr>
        <w:t>both in Australia and elsewhere in the world</w:t>
      </w:r>
      <w:r w:rsidR="0003758B">
        <w:rPr>
          <w:sz w:val="24"/>
          <w:szCs w:val="24"/>
        </w:rPr>
        <w:t>. It also depends on</w:t>
      </w:r>
      <w:r w:rsidR="00366298">
        <w:rPr>
          <w:sz w:val="24"/>
          <w:szCs w:val="24"/>
        </w:rPr>
        <w:t xml:space="preserve"> the timing of </w:t>
      </w:r>
      <w:r w:rsidR="00126D6F">
        <w:rPr>
          <w:sz w:val="24"/>
          <w:szCs w:val="24"/>
        </w:rPr>
        <w:t xml:space="preserve">the re-opening of </w:t>
      </w:r>
      <w:r w:rsidR="00366298">
        <w:rPr>
          <w:sz w:val="24"/>
          <w:szCs w:val="24"/>
        </w:rPr>
        <w:t>international border</w:t>
      </w:r>
      <w:r w:rsidR="00126D6F">
        <w:rPr>
          <w:sz w:val="24"/>
          <w:szCs w:val="24"/>
        </w:rPr>
        <w:t>s</w:t>
      </w:r>
      <w:r w:rsidR="00366298">
        <w:rPr>
          <w:sz w:val="24"/>
          <w:szCs w:val="24"/>
        </w:rPr>
        <w:t xml:space="preserve"> and global trade arrangements that affect Australia’s exports. </w:t>
      </w:r>
      <w:r w:rsidR="00FB5B7B" w:rsidRPr="00FB5B7B">
        <w:rPr>
          <w:sz w:val="24"/>
          <w:szCs w:val="24"/>
        </w:rPr>
        <w:t xml:space="preserve">The </w:t>
      </w:r>
      <w:r w:rsidR="00FB5B7B">
        <w:rPr>
          <w:sz w:val="24"/>
          <w:szCs w:val="24"/>
        </w:rPr>
        <w:t xml:space="preserve">Budget </w:t>
      </w:r>
      <w:r w:rsidR="00960F96">
        <w:rPr>
          <w:sz w:val="24"/>
          <w:szCs w:val="24"/>
        </w:rPr>
        <w:t xml:space="preserve">also </w:t>
      </w:r>
      <w:r w:rsidR="00FB5B7B">
        <w:rPr>
          <w:sz w:val="24"/>
          <w:szCs w:val="24"/>
        </w:rPr>
        <w:t xml:space="preserve">acknowledges that Australia’s recovery has been buoyed by </w:t>
      </w:r>
      <w:r w:rsidR="00FB5B7B" w:rsidRPr="00FB5B7B">
        <w:rPr>
          <w:sz w:val="24"/>
          <w:szCs w:val="24"/>
        </w:rPr>
        <w:t xml:space="preserve">recent </w:t>
      </w:r>
      <w:r w:rsidR="00FB5B7B">
        <w:rPr>
          <w:sz w:val="24"/>
          <w:szCs w:val="24"/>
        </w:rPr>
        <w:t>improvements</w:t>
      </w:r>
      <w:r w:rsidR="00FB5B7B" w:rsidRPr="00FB5B7B">
        <w:rPr>
          <w:sz w:val="24"/>
          <w:szCs w:val="24"/>
        </w:rPr>
        <w:t xml:space="preserve"> in commodity prices, particularly iron ore, </w:t>
      </w:r>
      <w:r w:rsidR="00FB5B7B">
        <w:rPr>
          <w:sz w:val="24"/>
          <w:szCs w:val="24"/>
        </w:rPr>
        <w:t xml:space="preserve">which has strengthened </w:t>
      </w:r>
      <w:r w:rsidR="00FB5B7B" w:rsidRPr="00FB5B7B">
        <w:rPr>
          <w:sz w:val="24"/>
          <w:szCs w:val="24"/>
        </w:rPr>
        <w:t>Australia’s terms of trade</w:t>
      </w:r>
      <w:r w:rsidR="00FB5B7B">
        <w:rPr>
          <w:sz w:val="24"/>
          <w:szCs w:val="24"/>
        </w:rPr>
        <w:t>.</w:t>
      </w:r>
    </w:p>
    <w:p w14:paraId="03A58F73" w14:textId="23235575" w:rsidR="00366298" w:rsidRPr="00527D75" w:rsidRDefault="00126D6F" w:rsidP="003A1108">
      <w:pPr>
        <w:pStyle w:val="CommentText"/>
        <w:spacing w:line="264" w:lineRule="auto"/>
        <w:jc w:val="both"/>
        <w:rPr>
          <w:sz w:val="24"/>
          <w:szCs w:val="24"/>
        </w:rPr>
      </w:pPr>
      <w:r>
        <w:rPr>
          <w:sz w:val="24"/>
          <w:szCs w:val="24"/>
        </w:rPr>
        <w:t xml:space="preserve">The education and tourism sectors have been highlighted as key sectors </w:t>
      </w:r>
      <w:r w:rsidR="00F15B5D">
        <w:rPr>
          <w:sz w:val="24"/>
          <w:szCs w:val="24"/>
        </w:rPr>
        <w:t>whose economic outlooks are</w:t>
      </w:r>
      <w:r>
        <w:rPr>
          <w:sz w:val="24"/>
          <w:szCs w:val="24"/>
        </w:rPr>
        <w:t xml:space="preserve"> </w:t>
      </w:r>
      <w:r w:rsidR="00F15B5D">
        <w:rPr>
          <w:sz w:val="24"/>
          <w:szCs w:val="24"/>
        </w:rPr>
        <w:t>highly contingent</w:t>
      </w:r>
      <w:r>
        <w:rPr>
          <w:sz w:val="24"/>
          <w:szCs w:val="24"/>
        </w:rPr>
        <w:t xml:space="preserve"> on the reop</w:t>
      </w:r>
      <w:r w:rsidR="00527D75">
        <w:rPr>
          <w:sz w:val="24"/>
          <w:szCs w:val="24"/>
        </w:rPr>
        <w:t>ening of international borders – and large employers of women.</w:t>
      </w:r>
      <w:r w:rsidR="00F15B5D">
        <w:rPr>
          <w:sz w:val="24"/>
          <w:szCs w:val="24"/>
        </w:rPr>
        <w:t xml:space="preserve"> </w:t>
      </w:r>
      <w:r w:rsidR="00527D75">
        <w:rPr>
          <w:sz w:val="24"/>
          <w:szCs w:val="24"/>
        </w:rPr>
        <w:t>Yet, even beyond these sectors,</w:t>
      </w:r>
      <w:r>
        <w:rPr>
          <w:sz w:val="24"/>
          <w:szCs w:val="24"/>
        </w:rPr>
        <w:t xml:space="preserve"> international border closures </w:t>
      </w:r>
      <w:r w:rsidR="00527D75">
        <w:rPr>
          <w:sz w:val="24"/>
          <w:szCs w:val="24"/>
        </w:rPr>
        <w:t xml:space="preserve">also </w:t>
      </w:r>
      <w:r>
        <w:rPr>
          <w:sz w:val="24"/>
          <w:szCs w:val="24"/>
        </w:rPr>
        <w:t xml:space="preserve">affect </w:t>
      </w:r>
      <w:r w:rsidR="00960F96">
        <w:rPr>
          <w:sz w:val="24"/>
          <w:szCs w:val="24"/>
        </w:rPr>
        <w:t xml:space="preserve">the supply </w:t>
      </w:r>
      <w:r w:rsidR="00960F96">
        <w:rPr>
          <w:sz w:val="24"/>
          <w:szCs w:val="24"/>
        </w:rPr>
        <w:lastRenderedPageBreak/>
        <w:t xml:space="preserve">of </w:t>
      </w:r>
      <w:r w:rsidR="00527D75">
        <w:rPr>
          <w:sz w:val="24"/>
          <w:szCs w:val="24"/>
        </w:rPr>
        <w:t>skilled workers</w:t>
      </w:r>
      <w:r w:rsidR="00960F96">
        <w:rPr>
          <w:sz w:val="24"/>
          <w:szCs w:val="24"/>
        </w:rPr>
        <w:t xml:space="preserve"> across the economy more broadly, </w:t>
      </w:r>
      <w:r w:rsidR="00F15B5D">
        <w:rPr>
          <w:sz w:val="24"/>
          <w:szCs w:val="24"/>
        </w:rPr>
        <w:t xml:space="preserve">as well as affecting </w:t>
      </w:r>
      <w:r w:rsidR="00960F96">
        <w:rPr>
          <w:sz w:val="24"/>
          <w:szCs w:val="24"/>
        </w:rPr>
        <w:t xml:space="preserve">demand for </w:t>
      </w:r>
      <w:r w:rsidR="00F15B5D">
        <w:rPr>
          <w:sz w:val="24"/>
          <w:szCs w:val="24"/>
        </w:rPr>
        <w:t>goods and services within our economy</w:t>
      </w:r>
      <w:r w:rsidR="00960F96">
        <w:rPr>
          <w:sz w:val="24"/>
          <w:szCs w:val="24"/>
        </w:rPr>
        <w:t xml:space="preserve"> and future population growth. Internally, Australia’s economic recovery depends on the mobility </w:t>
      </w:r>
      <w:r w:rsidR="00F15B5D">
        <w:rPr>
          <w:sz w:val="24"/>
          <w:szCs w:val="24"/>
        </w:rPr>
        <w:t>of</w:t>
      </w:r>
      <w:r w:rsidR="00960F96">
        <w:rPr>
          <w:sz w:val="24"/>
          <w:szCs w:val="24"/>
        </w:rPr>
        <w:t xml:space="preserve"> workers and business</w:t>
      </w:r>
      <w:r w:rsidR="00F15B5D">
        <w:rPr>
          <w:sz w:val="24"/>
          <w:szCs w:val="24"/>
        </w:rPr>
        <w:t>es</w:t>
      </w:r>
      <w:r w:rsidR="00960F96">
        <w:rPr>
          <w:sz w:val="24"/>
          <w:szCs w:val="24"/>
        </w:rPr>
        <w:t xml:space="preserve"> to transition </w:t>
      </w:r>
      <w:r w:rsidR="00BD342A">
        <w:rPr>
          <w:sz w:val="24"/>
          <w:szCs w:val="24"/>
        </w:rPr>
        <w:t xml:space="preserve">effectively </w:t>
      </w:r>
      <w:r w:rsidR="00960F96">
        <w:rPr>
          <w:sz w:val="24"/>
          <w:szCs w:val="24"/>
        </w:rPr>
        <w:t xml:space="preserve">out of sectors that are </w:t>
      </w:r>
      <w:r w:rsidR="00BD342A">
        <w:rPr>
          <w:sz w:val="24"/>
          <w:szCs w:val="24"/>
        </w:rPr>
        <w:t>experiencing</w:t>
      </w:r>
      <w:r w:rsidR="00960F96">
        <w:rPr>
          <w:sz w:val="24"/>
          <w:szCs w:val="24"/>
        </w:rPr>
        <w:t xml:space="preserve"> </w:t>
      </w:r>
      <w:r w:rsidR="00BD342A">
        <w:rPr>
          <w:sz w:val="24"/>
          <w:szCs w:val="24"/>
        </w:rPr>
        <w:t xml:space="preserve">weaker demand </w:t>
      </w:r>
      <w:r w:rsidR="00960F96">
        <w:rPr>
          <w:sz w:val="24"/>
          <w:szCs w:val="24"/>
        </w:rPr>
        <w:t>towards high-growth, high-need areas.</w:t>
      </w:r>
    </w:p>
    <w:p w14:paraId="21E752BA" w14:textId="37CA1A2D" w:rsidR="005A5600" w:rsidRPr="00CA7F00" w:rsidRDefault="005A5600" w:rsidP="003A1108">
      <w:pPr>
        <w:pStyle w:val="Heading1"/>
        <w:spacing w:before="0" w:after="120" w:line="264" w:lineRule="auto"/>
        <w:jc w:val="both"/>
      </w:pPr>
      <w:r>
        <w:t>A focus on women</w:t>
      </w:r>
    </w:p>
    <w:p w14:paraId="0C15F21E" w14:textId="67F45E8E" w:rsidR="005C24DC" w:rsidRDefault="005C24DC" w:rsidP="003A1108">
      <w:pPr>
        <w:pStyle w:val="BoxText"/>
        <w:spacing w:before="0" w:line="264" w:lineRule="auto"/>
        <w:rPr>
          <w:rFonts w:asciiTheme="minorHAnsi" w:eastAsiaTheme="minorEastAsia" w:hAnsiTheme="minorHAnsi" w:cstheme="minorBidi"/>
          <w:sz w:val="24"/>
          <w:szCs w:val="24"/>
          <w:lang w:val="en-US" w:eastAsia="ja-JP"/>
        </w:rPr>
      </w:pPr>
      <w:r>
        <w:rPr>
          <w:rFonts w:asciiTheme="minorHAnsi" w:eastAsiaTheme="minorEastAsia" w:hAnsiTheme="minorHAnsi" w:cstheme="minorBidi"/>
          <w:sz w:val="24"/>
          <w:szCs w:val="24"/>
          <w:lang w:val="en-US" w:eastAsia="ja-JP"/>
        </w:rPr>
        <w:t xml:space="preserve">This year’s Budget stands in </w:t>
      </w:r>
      <w:r w:rsidR="002C7FA9">
        <w:rPr>
          <w:rFonts w:asciiTheme="minorHAnsi" w:eastAsiaTheme="minorEastAsia" w:hAnsiTheme="minorHAnsi" w:cstheme="minorBidi"/>
          <w:sz w:val="24"/>
          <w:szCs w:val="24"/>
          <w:lang w:val="en-US" w:eastAsia="ja-JP"/>
        </w:rPr>
        <w:t xml:space="preserve">contrast to last year’s Budget in terms of its focus on women and </w:t>
      </w:r>
      <w:proofErr w:type="spellStart"/>
      <w:r w:rsidR="002C7FA9">
        <w:rPr>
          <w:rFonts w:asciiTheme="minorHAnsi" w:eastAsiaTheme="minorEastAsia" w:hAnsiTheme="minorHAnsi" w:cstheme="minorBidi"/>
          <w:sz w:val="24"/>
          <w:szCs w:val="24"/>
          <w:lang w:val="en-US" w:eastAsia="ja-JP"/>
        </w:rPr>
        <w:t>recognising</w:t>
      </w:r>
      <w:proofErr w:type="spellEnd"/>
      <w:r w:rsidR="002C7FA9">
        <w:rPr>
          <w:rFonts w:asciiTheme="minorHAnsi" w:eastAsiaTheme="minorEastAsia" w:hAnsiTheme="minorHAnsi" w:cstheme="minorBidi"/>
          <w:sz w:val="24"/>
          <w:szCs w:val="24"/>
          <w:lang w:val="en-US" w:eastAsia="ja-JP"/>
        </w:rPr>
        <w:t xml:space="preserve"> the impacts of the pandemic on women’s economic experiences.</w:t>
      </w:r>
    </w:p>
    <w:p w14:paraId="33ADA830" w14:textId="0290A56A" w:rsidR="005C24DC" w:rsidRPr="00B612A0" w:rsidRDefault="005C24DC" w:rsidP="003A1108">
      <w:pPr>
        <w:pStyle w:val="BoxText"/>
        <w:spacing w:before="0" w:line="264" w:lineRule="auto"/>
        <w:rPr>
          <w:rFonts w:asciiTheme="minorHAnsi" w:eastAsiaTheme="minorEastAsia" w:hAnsiTheme="minorHAnsi" w:cstheme="minorBidi"/>
          <w:sz w:val="24"/>
          <w:szCs w:val="24"/>
          <w:lang w:val="en-US" w:eastAsia="ja-JP"/>
        </w:rPr>
      </w:pPr>
      <w:r>
        <w:rPr>
          <w:rFonts w:asciiTheme="minorHAnsi" w:eastAsiaTheme="minorEastAsia" w:hAnsiTheme="minorHAnsi" w:cstheme="minorBidi"/>
          <w:sz w:val="24"/>
          <w:szCs w:val="24"/>
          <w:lang w:val="en-US" w:eastAsia="ja-JP"/>
        </w:rPr>
        <w:t>This year’</w:t>
      </w:r>
      <w:r w:rsidR="006606A1">
        <w:rPr>
          <w:rFonts w:asciiTheme="minorHAnsi" w:eastAsiaTheme="minorEastAsia" w:hAnsiTheme="minorHAnsi" w:cstheme="minorBidi"/>
          <w:sz w:val="24"/>
          <w:szCs w:val="24"/>
          <w:lang w:val="en-US" w:eastAsia="ja-JP"/>
        </w:rPr>
        <w:t>s Budget explicitly acknowledged</w:t>
      </w:r>
      <w:r>
        <w:rPr>
          <w:rFonts w:asciiTheme="minorHAnsi" w:eastAsiaTheme="minorEastAsia" w:hAnsiTheme="minorHAnsi" w:cstheme="minorBidi"/>
          <w:sz w:val="24"/>
          <w:szCs w:val="24"/>
          <w:lang w:val="en-US" w:eastAsia="ja-JP"/>
        </w:rPr>
        <w:t xml:space="preserve"> </w:t>
      </w:r>
      <w:r w:rsidR="006606A1">
        <w:rPr>
          <w:rFonts w:asciiTheme="minorHAnsi" w:eastAsiaTheme="minorEastAsia" w:hAnsiTheme="minorHAnsi" w:cstheme="minorBidi"/>
          <w:sz w:val="24"/>
          <w:szCs w:val="24"/>
          <w:lang w:val="en-US" w:eastAsia="ja-JP"/>
        </w:rPr>
        <w:t>a</w:t>
      </w:r>
      <w:r>
        <w:rPr>
          <w:rFonts w:asciiTheme="minorHAnsi" w:eastAsiaTheme="minorEastAsia" w:hAnsiTheme="minorHAnsi" w:cstheme="minorBidi"/>
          <w:sz w:val="24"/>
          <w:szCs w:val="24"/>
          <w:lang w:val="en-US" w:eastAsia="ja-JP"/>
        </w:rPr>
        <w:t xml:space="preserve"> </w:t>
      </w:r>
      <w:r w:rsidR="005A5600" w:rsidRPr="005A5600">
        <w:rPr>
          <w:rFonts w:asciiTheme="minorHAnsi" w:eastAsiaTheme="minorEastAsia" w:hAnsiTheme="minorHAnsi" w:cstheme="minorBidi"/>
          <w:sz w:val="24"/>
          <w:szCs w:val="24"/>
          <w:lang w:val="en-US" w:eastAsia="ja-JP"/>
        </w:rPr>
        <w:t>Government</w:t>
      </w:r>
      <w:r w:rsidR="00B612A0">
        <w:rPr>
          <w:rFonts w:asciiTheme="minorHAnsi" w:eastAsiaTheme="minorEastAsia" w:hAnsiTheme="minorHAnsi" w:cstheme="minorBidi"/>
          <w:sz w:val="24"/>
          <w:szCs w:val="24"/>
          <w:lang w:val="en-US" w:eastAsia="ja-JP"/>
        </w:rPr>
        <w:t>’s focus on “</w:t>
      </w:r>
      <w:r w:rsidRPr="00B612A0">
        <w:rPr>
          <w:rFonts w:asciiTheme="minorHAnsi" w:eastAsiaTheme="minorEastAsia" w:hAnsiTheme="minorHAnsi" w:cstheme="minorBidi"/>
          <w:sz w:val="24"/>
          <w:szCs w:val="24"/>
          <w:lang w:val="en-US" w:eastAsia="ja-JP"/>
        </w:rPr>
        <w:t>ensuring that Australia is a place where women are able and encouraged to make the choices that are right for them. This means an Australia that does not tolerate violence against women and their children, promotes women’s economic security, and supports women’s health and wellbeing.</w:t>
      </w:r>
      <w:r w:rsidR="006606A1">
        <w:rPr>
          <w:rFonts w:asciiTheme="minorHAnsi" w:eastAsiaTheme="minorEastAsia" w:hAnsiTheme="minorHAnsi" w:cstheme="minorBidi"/>
          <w:sz w:val="24"/>
          <w:szCs w:val="24"/>
          <w:lang w:val="en-US" w:eastAsia="ja-JP"/>
        </w:rPr>
        <w:t>”</w:t>
      </w:r>
    </w:p>
    <w:p w14:paraId="179F47FE" w14:textId="26B71435" w:rsidR="002B5DC2" w:rsidRDefault="003264E4" w:rsidP="003A1108">
      <w:pPr>
        <w:pStyle w:val="BoxText"/>
        <w:spacing w:before="0" w:line="264" w:lineRule="auto"/>
        <w:rPr>
          <w:rFonts w:asciiTheme="minorHAnsi" w:eastAsiaTheme="minorEastAsia" w:hAnsiTheme="minorHAnsi" w:cstheme="minorBidi"/>
          <w:sz w:val="24"/>
          <w:szCs w:val="24"/>
          <w:lang w:val="en-US" w:eastAsia="ja-JP"/>
        </w:rPr>
      </w:pPr>
      <w:r>
        <w:rPr>
          <w:rFonts w:asciiTheme="minorHAnsi" w:eastAsiaTheme="minorEastAsia" w:hAnsiTheme="minorHAnsi" w:cstheme="minorBidi"/>
          <w:sz w:val="24"/>
          <w:szCs w:val="24"/>
          <w:lang w:val="en-US" w:eastAsia="ja-JP"/>
        </w:rPr>
        <w:t>The 2021-22</w:t>
      </w:r>
      <w:r w:rsidR="005C24DC">
        <w:rPr>
          <w:rFonts w:asciiTheme="minorHAnsi" w:eastAsiaTheme="minorEastAsia" w:hAnsiTheme="minorHAnsi" w:cstheme="minorBidi"/>
          <w:sz w:val="24"/>
          <w:szCs w:val="24"/>
          <w:lang w:val="en-US" w:eastAsia="ja-JP"/>
        </w:rPr>
        <w:t xml:space="preserve"> Budget </w:t>
      </w:r>
      <w:r w:rsidR="002C7FA9">
        <w:rPr>
          <w:rFonts w:asciiTheme="minorHAnsi" w:eastAsiaTheme="minorEastAsia" w:hAnsiTheme="minorHAnsi" w:cstheme="minorBidi"/>
          <w:sz w:val="24"/>
          <w:szCs w:val="24"/>
          <w:lang w:val="en-US" w:eastAsia="ja-JP"/>
        </w:rPr>
        <w:t xml:space="preserve">included a Women’s Budget Statement </w:t>
      </w:r>
      <w:r w:rsidR="00B612A0">
        <w:rPr>
          <w:rFonts w:asciiTheme="minorHAnsi" w:eastAsiaTheme="minorEastAsia" w:hAnsiTheme="minorHAnsi" w:cstheme="minorBidi"/>
          <w:sz w:val="24"/>
          <w:szCs w:val="24"/>
          <w:lang w:val="en-US" w:eastAsia="ja-JP"/>
        </w:rPr>
        <w:t>as part of the b</w:t>
      </w:r>
      <w:r w:rsidR="002C7FA9">
        <w:rPr>
          <w:rFonts w:asciiTheme="minorHAnsi" w:eastAsiaTheme="minorEastAsia" w:hAnsiTheme="minorHAnsi" w:cstheme="minorBidi"/>
          <w:sz w:val="24"/>
          <w:szCs w:val="24"/>
          <w:lang w:val="en-US" w:eastAsia="ja-JP"/>
        </w:rPr>
        <w:t xml:space="preserve">udget package. The document </w:t>
      </w:r>
      <w:r w:rsidR="00B612A0">
        <w:rPr>
          <w:rFonts w:asciiTheme="minorHAnsi" w:eastAsiaTheme="minorEastAsia" w:hAnsiTheme="minorHAnsi" w:cstheme="minorBidi"/>
          <w:sz w:val="24"/>
          <w:szCs w:val="24"/>
          <w:lang w:val="en-US" w:eastAsia="ja-JP"/>
        </w:rPr>
        <w:t>outlines the initiatives that will contribute towards addressing women’s safety, economic security, and health and wellbeing.</w:t>
      </w:r>
      <w:r w:rsidR="002C7FA9" w:rsidRPr="002C7FA9">
        <w:rPr>
          <w:rFonts w:asciiTheme="minorHAnsi" w:eastAsiaTheme="minorEastAsia" w:hAnsiTheme="minorHAnsi" w:cstheme="minorBidi"/>
          <w:sz w:val="24"/>
          <w:szCs w:val="24"/>
          <w:lang w:val="en-US" w:eastAsia="ja-JP"/>
        </w:rPr>
        <w:t xml:space="preserve"> </w:t>
      </w:r>
      <w:r w:rsidR="006606A1">
        <w:rPr>
          <w:rFonts w:asciiTheme="minorHAnsi" w:eastAsiaTheme="minorEastAsia" w:hAnsiTheme="minorHAnsi" w:cstheme="minorBidi"/>
          <w:sz w:val="24"/>
          <w:szCs w:val="24"/>
          <w:lang w:val="en-US" w:eastAsia="ja-JP"/>
        </w:rPr>
        <w:t xml:space="preserve">It also </w:t>
      </w:r>
      <w:proofErr w:type="spellStart"/>
      <w:r w:rsidR="006606A1">
        <w:rPr>
          <w:rFonts w:asciiTheme="minorHAnsi" w:eastAsiaTheme="minorEastAsia" w:hAnsiTheme="minorHAnsi" w:cstheme="minorBidi"/>
          <w:sz w:val="24"/>
          <w:szCs w:val="24"/>
          <w:lang w:val="en-US" w:eastAsia="ja-JP"/>
        </w:rPr>
        <w:t>analysed</w:t>
      </w:r>
      <w:proofErr w:type="spellEnd"/>
      <w:r w:rsidR="002B5DC2">
        <w:rPr>
          <w:rFonts w:asciiTheme="minorHAnsi" w:eastAsiaTheme="minorEastAsia" w:hAnsiTheme="minorHAnsi" w:cstheme="minorBidi"/>
          <w:sz w:val="24"/>
          <w:szCs w:val="24"/>
          <w:lang w:val="en-US" w:eastAsia="ja-JP"/>
        </w:rPr>
        <w:t xml:space="preserve"> the ways that women’s economic outcomes were differently affected</w:t>
      </w:r>
      <w:r w:rsidR="005D60E8">
        <w:rPr>
          <w:rFonts w:asciiTheme="minorHAnsi" w:eastAsiaTheme="minorEastAsia" w:hAnsiTheme="minorHAnsi" w:cstheme="minorBidi"/>
          <w:sz w:val="24"/>
          <w:szCs w:val="24"/>
          <w:lang w:val="en-US" w:eastAsia="ja-JP"/>
        </w:rPr>
        <w:t xml:space="preserve"> to men during the pandemic. In this respect, the</w:t>
      </w:r>
      <w:r w:rsidR="002B5DC2">
        <w:rPr>
          <w:rFonts w:asciiTheme="minorHAnsi" w:eastAsiaTheme="minorEastAsia" w:hAnsiTheme="minorHAnsi" w:cstheme="minorBidi"/>
          <w:sz w:val="24"/>
          <w:szCs w:val="24"/>
          <w:lang w:val="en-US" w:eastAsia="ja-JP"/>
        </w:rPr>
        <w:t xml:space="preserve"> 2021-22 Women’s Budget Statement </w:t>
      </w:r>
      <w:r w:rsidR="002B5DC2" w:rsidRPr="002C7FA9">
        <w:rPr>
          <w:rFonts w:asciiTheme="minorHAnsi" w:eastAsiaTheme="minorEastAsia" w:hAnsiTheme="minorHAnsi" w:cstheme="minorBidi"/>
          <w:sz w:val="24"/>
          <w:szCs w:val="24"/>
          <w:lang w:val="en-US" w:eastAsia="ja-JP"/>
        </w:rPr>
        <w:t>constitute</w:t>
      </w:r>
      <w:r w:rsidR="002B5DC2">
        <w:rPr>
          <w:rFonts w:asciiTheme="minorHAnsi" w:eastAsiaTheme="minorEastAsia" w:hAnsiTheme="minorHAnsi" w:cstheme="minorBidi"/>
          <w:sz w:val="24"/>
          <w:szCs w:val="24"/>
          <w:lang w:val="en-US" w:eastAsia="ja-JP"/>
        </w:rPr>
        <w:t>s</w:t>
      </w:r>
      <w:r w:rsidR="005D60E8">
        <w:rPr>
          <w:rFonts w:asciiTheme="minorHAnsi" w:eastAsiaTheme="minorEastAsia" w:hAnsiTheme="minorHAnsi" w:cstheme="minorBidi"/>
          <w:sz w:val="24"/>
          <w:szCs w:val="24"/>
          <w:lang w:val="en-US" w:eastAsia="ja-JP"/>
        </w:rPr>
        <w:t xml:space="preserve"> an </w:t>
      </w:r>
      <w:r w:rsidR="002B5DC2" w:rsidRPr="002C7FA9">
        <w:rPr>
          <w:rFonts w:asciiTheme="minorHAnsi" w:eastAsiaTheme="minorEastAsia" w:hAnsiTheme="minorHAnsi" w:cstheme="minorBidi"/>
          <w:sz w:val="24"/>
          <w:szCs w:val="24"/>
          <w:lang w:val="en-US" w:eastAsia="ja-JP"/>
        </w:rPr>
        <w:t xml:space="preserve">expansion in awareness and action on the part of the Australia Government, compared to </w:t>
      </w:r>
      <w:r w:rsidR="002B5DC2">
        <w:rPr>
          <w:rFonts w:asciiTheme="minorHAnsi" w:eastAsiaTheme="minorEastAsia" w:hAnsiTheme="minorHAnsi" w:cstheme="minorBidi"/>
          <w:sz w:val="24"/>
          <w:szCs w:val="24"/>
          <w:lang w:val="en-US" w:eastAsia="ja-JP"/>
        </w:rPr>
        <w:t xml:space="preserve">its more </w:t>
      </w:r>
      <w:r w:rsidR="002B5DC2" w:rsidRPr="002C7FA9">
        <w:rPr>
          <w:rFonts w:asciiTheme="minorHAnsi" w:eastAsiaTheme="minorEastAsia" w:hAnsiTheme="minorHAnsi" w:cstheme="minorBidi"/>
          <w:sz w:val="24"/>
          <w:szCs w:val="24"/>
          <w:lang w:val="en-US" w:eastAsia="ja-JP"/>
        </w:rPr>
        <w:t>recent budget</w:t>
      </w:r>
      <w:r w:rsidR="002B5DC2">
        <w:rPr>
          <w:rFonts w:asciiTheme="minorHAnsi" w:eastAsiaTheme="minorEastAsia" w:hAnsiTheme="minorHAnsi" w:cstheme="minorBidi"/>
          <w:sz w:val="24"/>
          <w:szCs w:val="24"/>
          <w:lang w:val="en-US" w:eastAsia="ja-JP"/>
        </w:rPr>
        <w:t xml:space="preserve"> releases.</w:t>
      </w:r>
    </w:p>
    <w:p w14:paraId="2657AEA5" w14:textId="2BECE259" w:rsidR="002B5DC2" w:rsidRDefault="005D60E8" w:rsidP="003A1108">
      <w:pPr>
        <w:pStyle w:val="BoxText"/>
        <w:spacing w:before="0" w:line="264" w:lineRule="auto"/>
        <w:rPr>
          <w:rFonts w:asciiTheme="minorHAnsi" w:eastAsiaTheme="minorEastAsia" w:hAnsiTheme="minorHAnsi" w:cstheme="minorBidi"/>
          <w:sz w:val="24"/>
          <w:szCs w:val="24"/>
          <w:lang w:val="en-US" w:eastAsia="ja-JP"/>
        </w:rPr>
      </w:pPr>
      <w:r>
        <w:rPr>
          <w:rFonts w:asciiTheme="minorHAnsi" w:eastAsiaTheme="minorEastAsia" w:hAnsiTheme="minorHAnsi" w:cstheme="minorBidi"/>
          <w:sz w:val="24"/>
          <w:szCs w:val="24"/>
          <w:lang w:val="en-US" w:eastAsia="ja-JP"/>
        </w:rPr>
        <w:t>However, a</w:t>
      </w:r>
      <w:r w:rsidR="002C7FA9">
        <w:rPr>
          <w:rFonts w:asciiTheme="minorHAnsi" w:eastAsiaTheme="minorEastAsia" w:hAnsiTheme="minorHAnsi" w:cstheme="minorBidi"/>
          <w:sz w:val="24"/>
          <w:szCs w:val="24"/>
          <w:lang w:val="en-US" w:eastAsia="ja-JP"/>
        </w:rPr>
        <w:t xml:space="preserve"> more comprehensive approach to</w:t>
      </w:r>
      <w:r w:rsidR="002C7FA9" w:rsidRPr="002C7FA9">
        <w:rPr>
          <w:rFonts w:asciiTheme="minorHAnsi" w:eastAsiaTheme="minorEastAsia" w:hAnsiTheme="minorHAnsi" w:cstheme="minorBidi"/>
          <w:sz w:val="24"/>
          <w:szCs w:val="24"/>
          <w:lang w:val="en-US" w:eastAsia="ja-JP"/>
        </w:rPr>
        <w:t xml:space="preserve"> Ge</w:t>
      </w:r>
      <w:r w:rsidR="002C7FA9">
        <w:rPr>
          <w:rFonts w:asciiTheme="minorHAnsi" w:eastAsiaTheme="minorEastAsia" w:hAnsiTheme="minorHAnsi" w:cstheme="minorBidi"/>
          <w:sz w:val="24"/>
          <w:szCs w:val="24"/>
          <w:lang w:val="en-US" w:eastAsia="ja-JP"/>
        </w:rPr>
        <w:t>nder Responsive Budgeting</w:t>
      </w:r>
      <w:r>
        <w:rPr>
          <w:rFonts w:asciiTheme="minorHAnsi" w:eastAsiaTheme="minorEastAsia" w:hAnsiTheme="minorHAnsi" w:cstheme="minorBidi"/>
          <w:sz w:val="24"/>
          <w:szCs w:val="24"/>
          <w:lang w:val="en-US" w:eastAsia="ja-JP"/>
        </w:rPr>
        <w:t xml:space="preserve"> (GRB) would have applied as </w:t>
      </w:r>
      <w:r w:rsidR="002C7FA9">
        <w:rPr>
          <w:rFonts w:asciiTheme="minorHAnsi" w:eastAsiaTheme="minorEastAsia" w:hAnsiTheme="minorHAnsi" w:cstheme="minorBidi"/>
          <w:sz w:val="24"/>
          <w:szCs w:val="24"/>
          <w:lang w:val="en-US" w:eastAsia="ja-JP"/>
        </w:rPr>
        <w:t>gender impact analysis across the entirety</w:t>
      </w:r>
      <w:r w:rsidR="006606A1">
        <w:rPr>
          <w:rFonts w:asciiTheme="minorHAnsi" w:eastAsiaTheme="minorEastAsia" w:hAnsiTheme="minorHAnsi" w:cstheme="minorBidi"/>
          <w:sz w:val="24"/>
          <w:szCs w:val="24"/>
          <w:lang w:val="en-US" w:eastAsia="ja-JP"/>
        </w:rPr>
        <w:t xml:space="preserve"> of the budget, </w:t>
      </w:r>
      <w:r w:rsidR="00B612A0">
        <w:rPr>
          <w:rFonts w:asciiTheme="minorHAnsi" w:eastAsiaTheme="minorEastAsia" w:hAnsiTheme="minorHAnsi" w:cstheme="minorBidi"/>
          <w:sz w:val="24"/>
          <w:szCs w:val="24"/>
          <w:lang w:val="en-US" w:eastAsia="ja-JP"/>
        </w:rPr>
        <w:t>as exemplified in the following chapters of this report.</w:t>
      </w:r>
      <w:r w:rsidR="002C7FA9" w:rsidRPr="002C7FA9">
        <w:rPr>
          <w:rFonts w:asciiTheme="minorHAnsi" w:eastAsiaTheme="minorEastAsia" w:hAnsiTheme="minorHAnsi" w:cstheme="minorBidi"/>
          <w:sz w:val="24"/>
          <w:szCs w:val="24"/>
          <w:lang w:val="en-US" w:eastAsia="ja-JP"/>
        </w:rPr>
        <w:t xml:space="preserve"> </w:t>
      </w:r>
      <w:r>
        <w:rPr>
          <w:rFonts w:asciiTheme="minorHAnsi" w:eastAsiaTheme="minorEastAsia" w:hAnsiTheme="minorHAnsi" w:cstheme="minorBidi"/>
          <w:sz w:val="24"/>
          <w:szCs w:val="24"/>
          <w:lang w:val="en-US" w:eastAsia="ja-JP"/>
        </w:rPr>
        <w:t>Casting a gender lens across all mainstream budget policies would also serve to dismantle notions that areas such as childcare are exclusively a women’s issue, and instead understand how gender equality is about</w:t>
      </w:r>
      <w:r w:rsidR="003F088B">
        <w:rPr>
          <w:rFonts w:asciiTheme="minorHAnsi" w:eastAsiaTheme="minorEastAsia" w:hAnsiTheme="minorHAnsi" w:cstheme="minorBidi"/>
          <w:sz w:val="24"/>
          <w:szCs w:val="24"/>
          <w:lang w:val="en-US" w:eastAsia="ja-JP"/>
        </w:rPr>
        <w:t xml:space="preserve"> breaking down gender norms that apply to both men and women. </w:t>
      </w:r>
      <w:r w:rsidR="006606A1">
        <w:rPr>
          <w:rFonts w:asciiTheme="minorHAnsi" w:eastAsiaTheme="minorEastAsia" w:hAnsiTheme="minorHAnsi" w:cstheme="minorBidi"/>
          <w:sz w:val="24"/>
          <w:szCs w:val="24"/>
          <w:lang w:val="en-US" w:eastAsia="ja-JP"/>
        </w:rPr>
        <w:t xml:space="preserve">A Gender Responsive Budgeting approach also applies this assessment to both expenditure and revenue-raising decisions. These elements are examined more fully in this report’s Machinery of Government chapter. </w:t>
      </w:r>
    </w:p>
    <w:p w14:paraId="0743445E" w14:textId="77777777" w:rsidR="00527D75" w:rsidRDefault="00CE0AC5" w:rsidP="003A1108">
      <w:pPr>
        <w:pStyle w:val="BoxText"/>
        <w:spacing w:before="0" w:line="264" w:lineRule="auto"/>
        <w:rPr>
          <w:rFonts w:asciiTheme="minorHAnsi" w:eastAsiaTheme="minorEastAsia" w:hAnsiTheme="minorHAnsi" w:cstheme="minorBidi"/>
          <w:sz w:val="24"/>
          <w:szCs w:val="24"/>
          <w:lang w:val="en-US" w:eastAsia="ja-JP"/>
        </w:rPr>
      </w:pPr>
      <w:r>
        <w:rPr>
          <w:rFonts w:asciiTheme="minorHAnsi" w:eastAsiaTheme="minorEastAsia" w:hAnsiTheme="minorHAnsi" w:cstheme="minorBidi"/>
          <w:sz w:val="24"/>
          <w:szCs w:val="24"/>
          <w:lang w:val="en-US" w:eastAsia="ja-JP"/>
        </w:rPr>
        <w:t>The budget measures announced in the Women’s Budget Statement amounted to $3.4 billion, with some of this expenditure amount spread out over several years. As a point of comparison, total spending announced in the Budget for 2021-22 alone amounted to $589</w:t>
      </w:r>
      <w:r w:rsidR="00641394">
        <w:rPr>
          <w:rFonts w:asciiTheme="minorHAnsi" w:eastAsiaTheme="minorEastAsia" w:hAnsiTheme="minorHAnsi" w:cstheme="minorBidi"/>
          <w:sz w:val="24"/>
          <w:szCs w:val="24"/>
          <w:lang w:val="en-US" w:eastAsia="ja-JP"/>
        </w:rPr>
        <w:t>.3</w:t>
      </w:r>
      <w:r>
        <w:rPr>
          <w:rFonts w:asciiTheme="minorHAnsi" w:eastAsiaTheme="minorEastAsia" w:hAnsiTheme="minorHAnsi" w:cstheme="minorBidi"/>
          <w:sz w:val="24"/>
          <w:szCs w:val="24"/>
          <w:lang w:val="en-US" w:eastAsia="ja-JP"/>
        </w:rPr>
        <w:t xml:space="preserve"> billion.</w:t>
      </w:r>
      <w:r w:rsidR="00641394">
        <w:rPr>
          <w:rStyle w:val="FootnoteReference"/>
          <w:rFonts w:asciiTheme="minorHAnsi" w:eastAsiaTheme="minorEastAsia" w:hAnsiTheme="minorHAnsi" w:cstheme="minorBidi"/>
          <w:sz w:val="24"/>
          <w:szCs w:val="24"/>
          <w:lang w:val="en-US" w:eastAsia="ja-JP"/>
        </w:rPr>
        <w:footnoteReference w:id="1"/>
      </w:r>
      <w:r w:rsidR="00527D75" w:rsidRPr="00527D75">
        <w:rPr>
          <w:rFonts w:asciiTheme="minorHAnsi" w:eastAsiaTheme="minorEastAsia" w:hAnsiTheme="minorHAnsi" w:cstheme="minorBidi"/>
          <w:sz w:val="24"/>
          <w:szCs w:val="24"/>
          <w:lang w:val="en-US" w:eastAsia="ja-JP"/>
        </w:rPr>
        <w:t xml:space="preserve"> </w:t>
      </w:r>
    </w:p>
    <w:p w14:paraId="4D17A4B4" w14:textId="38A9EA63" w:rsidR="009C74D9" w:rsidRPr="003A1108" w:rsidRDefault="00527D75" w:rsidP="003A1108">
      <w:pPr>
        <w:pStyle w:val="BoxText"/>
        <w:spacing w:before="0" w:line="264" w:lineRule="auto"/>
        <w:rPr>
          <w:rFonts w:ascii="Arial" w:hAnsi="Arial"/>
          <w:color w:val="000000"/>
          <w:sz w:val="16"/>
        </w:rPr>
      </w:pPr>
      <w:r>
        <w:rPr>
          <w:rFonts w:asciiTheme="minorHAnsi" w:eastAsiaTheme="minorEastAsia" w:hAnsiTheme="minorHAnsi" w:cstheme="minorBidi"/>
          <w:sz w:val="24"/>
          <w:szCs w:val="24"/>
          <w:lang w:val="en-US" w:eastAsia="ja-JP"/>
        </w:rPr>
        <w:t>In 2021, the Australian Government</w:t>
      </w:r>
      <w:r w:rsidRPr="005A5600">
        <w:rPr>
          <w:rFonts w:asciiTheme="minorHAnsi" w:eastAsiaTheme="minorEastAsia" w:hAnsiTheme="minorHAnsi" w:cstheme="minorBidi"/>
          <w:sz w:val="24"/>
          <w:szCs w:val="24"/>
          <w:lang w:val="en-US" w:eastAsia="ja-JP"/>
        </w:rPr>
        <w:t xml:space="preserve"> established a new Cabinet Taskforce to lead the</w:t>
      </w:r>
      <w:r>
        <w:rPr>
          <w:rFonts w:asciiTheme="minorHAnsi" w:eastAsiaTheme="minorEastAsia" w:hAnsiTheme="minorHAnsi" w:cstheme="minorBidi"/>
          <w:sz w:val="24"/>
          <w:szCs w:val="24"/>
          <w:lang w:val="en-US" w:eastAsia="ja-JP"/>
        </w:rPr>
        <w:t xml:space="preserve"> work to address the issues of women’s safety, economic security, and health and w</w:t>
      </w:r>
      <w:r w:rsidRPr="005A5600">
        <w:rPr>
          <w:rFonts w:asciiTheme="minorHAnsi" w:eastAsiaTheme="minorEastAsia" w:hAnsiTheme="minorHAnsi" w:cstheme="minorBidi"/>
          <w:sz w:val="24"/>
          <w:szCs w:val="24"/>
          <w:lang w:val="en-US" w:eastAsia="ja-JP"/>
        </w:rPr>
        <w:t>ellbeing</w:t>
      </w:r>
      <w:r>
        <w:rPr>
          <w:rFonts w:asciiTheme="minorHAnsi" w:eastAsiaTheme="minorEastAsia" w:hAnsiTheme="minorHAnsi" w:cstheme="minorBidi"/>
          <w:sz w:val="24"/>
          <w:szCs w:val="24"/>
          <w:lang w:val="en-US" w:eastAsia="ja-JP"/>
        </w:rPr>
        <w:t>.</w:t>
      </w:r>
      <w:r w:rsidRPr="005A5600">
        <w:rPr>
          <w:rFonts w:asciiTheme="minorHAnsi" w:eastAsiaTheme="minorEastAsia" w:hAnsiTheme="minorHAnsi" w:cstheme="minorBidi"/>
          <w:sz w:val="24"/>
          <w:szCs w:val="24"/>
          <w:lang w:val="en-US" w:eastAsia="ja-JP"/>
        </w:rPr>
        <w:t xml:space="preserve"> The Taskforce is co</w:t>
      </w:r>
      <w:r w:rsidRPr="005A5600">
        <w:rPr>
          <w:rFonts w:asciiTheme="minorHAnsi" w:eastAsiaTheme="minorEastAsia" w:hAnsiTheme="minorHAnsi" w:cstheme="minorBidi"/>
          <w:sz w:val="24"/>
          <w:szCs w:val="24"/>
          <w:lang w:val="en-US" w:eastAsia="ja-JP"/>
        </w:rPr>
        <w:noBreakHyphen/>
        <w:t xml:space="preserve">chaired by the Prime Minister and the Minister for Women, and supported by the Minister for Women’s Safety, </w:t>
      </w:r>
      <w:r>
        <w:rPr>
          <w:rFonts w:asciiTheme="minorHAnsi" w:eastAsiaTheme="minorEastAsia" w:hAnsiTheme="minorHAnsi" w:cstheme="minorBidi"/>
          <w:sz w:val="24"/>
          <w:szCs w:val="24"/>
          <w:lang w:val="en-US" w:eastAsia="ja-JP"/>
        </w:rPr>
        <w:t xml:space="preserve">the </w:t>
      </w:r>
      <w:r w:rsidRPr="005A5600">
        <w:rPr>
          <w:rFonts w:asciiTheme="minorHAnsi" w:eastAsiaTheme="minorEastAsia" w:hAnsiTheme="minorHAnsi" w:cstheme="minorBidi"/>
          <w:sz w:val="24"/>
          <w:szCs w:val="24"/>
          <w:lang w:val="en-US" w:eastAsia="ja-JP"/>
        </w:rPr>
        <w:t>Minister for Women’s Economic Security</w:t>
      </w:r>
      <w:r>
        <w:rPr>
          <w:rFonts w:asciiTheme="minorHAnsi" w:eastAsiaTheme="minorEastAsia" w:hAnsiTheme="minorHAnsi" w:cstheme="minorBidi"/>
          <w:sz w:val="24"/>
          <w:szCs w:val="24"/>
          <w:lang w:val="en-US" w:eastAsia="ja-JP"/>
        </w:rPr>
        <w:t>,</w:t>
      </w:r>
      <w:r w:rsidRPr="005A5600">
        <w:rPr>
          <w:rFonts w:asciiTheme="minorHAnsi" w:eastAsiaTheme="minorEastAsia" w:hAnsiTheme="minorHAnsi" w:cstheme="minorBidi"/>
          <w:sz w:val="24"/>
          <w:szCs w:val="24"/>
          <w:lang w:val="en-US" w:eastAsia="ja-JP"/>
        </w:rPr>
        <w:t xml:space="preserve"> and </w:t>
      </w:r>
      <w:r>
        <w:rPr>
          <w:rFonts w:asciiTheme="minorHAnsi" w:eastAsiaTheme="minorEastAsia" w:hAnsiTheme="minorHAnsi" w:cstheme="minorBidi"/>
          <w:sz w:val="24"/>
          <w:szCs w:val="24"/>
          <w:lang w:val="en-US" w:eastAsia="ja-JP"/>
        </w:rPr>
        <w:t xml:space="preserve">the </w:t>
      </w:r>
      <w:r w:rsidRPr="005A5600">
        <w:rPr>
          <w:rFonts w:asciiTheme="minorHAnsi" w:eastAsiaTheme="minorEastAsia" w:hAnsiTheme="minorHAnsi" w:cstheme="minorBidi"/>
          <w:sz w:val="24"/>
          <w:szCs w:val="24"/>
          <w:lang w:val="en-US" w:eastAsia="ja-JP"/>
        </w:rPr>
        <w:t xml:space="preserve">Assistant Minister for Women. </w:t>
      </w:r>
      <w:r>
        <w:rPr>
          <w:rFonts w:asciiTheme="minorHAnsi" w:eastAsiaTheme="minorEastAsia" w:hAnsiTheme="minorHAnsi" w:cstheme="minorBidi"/>
          <w:sz w:val="24"/>
          <w:szCs w:val="24"/>
          <w:lang w:val="en-US" w:eastAsia="ja-JP"/>
        </w:rPr>
        <w:t>This constitutes a significant expansion in portfolio appointments on issue</w:t>
      </w:r>
      <w:r w:rsidR="003F088B">
        <w:rPr>
          <w:rFonts w:asciiTheme="minorHAnsi" w:eastAsiaTheme="minorEastAsia" w:hAnsiTheme="minorHAnsi" w:cstheme="minorBidi"/>
          <w:sz w:val="24"/>
          <w:szCs w:val="24"/>
          <w:lang w:val="en-US" w:eastAsia="ja-JP"/>
        </w:rPr>
        <w:t xml:space="preserve">s </w:t>
      </w:r>
      <w:r w:rsidR="005D60E8">
        <w:rPr>
          <w:rFonts w:asciiTheme="minorHAnsi" w:eastAsiaTheme="minorEastAsia" w:hAnsiTheme="minorHAnsi" w:cstheme="minorBidi"/>
          <w:sz w:val="24"/>
          <w:szCs w:val="24"/>
          <w:lang w:val="en-US" w:eastAsia="ja-JP"/>
        </w:rPr>
        <w:t>affecting women, however the extent to which these new appointment</w:t>
      </w:r>
      <w:r w:rsidR="003F088B">
        <w:rPr>
          <w:rFonts w:asciiTheme="minorHAnsi" w:eastAsiaTheme="minorEastAsia" w:hAnsiTheme="minorHAnsi" w:cstheme="minorBidi"/>
          <w:sz w:val="24"/>
          <w:szCs w:val="24"/>
          <w:lang w:val="en-US" w:eastAsia="ja-JP"/>
        </w:rPr>
        <w:t>s</w:t>
      </w:r>
      <w:r w:rsidR="005D60E8">
        <w:rPr>
          <w:rFonts w:asciiTheme="minorHAnsi" w:eastAsiaTheme="minorEastAsia" w:hAnsiTheme="minorHAnsi" w:cstheme="minorBidi"/>
          <w:sz w:val="24"/>
          <w:szCs w:val="24"/>
          <w:lang w:val="en-US" w:eastAsia="ja-JP"/>
        </w:rPr>
        <w:t xml:space="preserve"> generate meaningful changes in </w:t>
      </w:r>
      <w:r w:rsidR="003F088B">
        <w:rPr>
          <w:rFonts w:asciiTheme="minorHAnsi" w:eastAsiaTheme="minorEastAsia" w:hAnsiTheme="minorHAnsi" w:cstheme="minorBidi"/>
          <w:sz w:val="24"/>
          <w:szCs w:val="24"/>
          <w:lang w:val="en-US" w:eastAsia="ja-JP"/>
        </w:rPr>
        <w:t xml:space="preserve">policy design and </w:t>
      </w:r>
      <w:r w:rsidR="00A812F6">
        <w:rPr>
          <w:rFonts w:asciiTheme="minorHAnsi" w:eastAsiaTheme="minorEastAsia" w:hAnsiTheme="minorHAnsi" w:cstheme="minorBidi"/>
          <w:sz w:val="24"/>
          <w:szCs w:val="24"/>
          <w:lang w:val="en-US" w:eastAsia="ja-JP"/>
        </w:rPr>
        <w:t xml:space="preserve">economic </w:t>
      </w:r>
      <w:r w:rsidR="003F088B">
        <w:rPr>
          <w:rFonts w:asciiTheme="minorHAnsi" w:eastAsiaTheme="minorEastAsia" w:hAnsiTheme="minorHAnsi" w:cstheme="minorBidi"/>
          <w:sz w:val="24"/>
          <w:szCs w:val="24"/>
          <w:lang w:val="en-US" w:eastAsia="ja-JP"/>
        </w:rPr>
        <w:t>outcome</w:t>
      </w:r>
      <w:r w:rsidR="00A812F6">
        <w:rPr>
          <w:rFonts w:asciiTheme="minorHAnsi" w:eastAsiaTheme="minorEastAsia" w:hAnsiTheme="minorHAnsi" w:cstheme="minorBidi"/>
          <w:sz w:val="24"/>
          <w:szCs w:val="24"/>
          <w:lang w:val="en-US" w:eastAsia="ja-JP"/>
        </w:rPr>
        <w:t>s</w:t>
      </w:r>
      <w:r w:rsidR="005D60E8">
        <w:rPr>
          <w:rFonts w:asciiTheme="minorHAnsi" w:eastAsiaTheme="minorEastAsia" w:hAnsiTheme="minorHAnsi" w:cstheme="minorBidi"/>
          <w:sz w:val="24"/>
          <w:szCs w:val="24"/>
          <w:lang w:val="en-US" w:eastAsia="ja-JP"/>
        </w:rPr>
        <w:t xml:space="preserve"> </w:t>
      </w:r>
      <w:r w:rsidR="00A812F6">
        <w:rPr>
          <w:rFonts w:asciiTheme="minorHAnsi" w:eastAsiaTheme="minorEastAsia" w:hAnsiTheme="minorHAnsi" w:cstheme="minorBidi"/>
          <w:sz w:val="24"/>
          <w:szCs w:val="24"/>
          <w:lang w:val="en-US" w:eastAsia="ja-JP"/>
        </w:rPr>
        <w:t xml:space="preserve">for all women </w:t>
      </w:r>
      <w:r w:rsidR="005D60E8">
        <w:rPr>
          <w:rFonts w:asciiTheme="minorHAnsi" w:eastAsiaTheme="minorEastAsia" w:hAnsiTheme="minorHAnsi" w:cstheme="minorBidi"/>
          <w:sz w:val="24"/>
          <w:szCs w:val="24"/>
          <w:lang w:val="en-US" w:eastAsia="ja-JP"/>
        </w:rPr>
        <w:t>is yet to be seen.</w:t>
      </w:r>
    </w:p>
    <w:bookmarkEnd w:id="0"/>
    <w:sectPr w:rsidR="009C74D9" w:rsidRPr="003A1108"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287F" w14:textId="77777777" w:rsidR="004F323C" w:rsidRDefault="004F323C" w:rsidP="00855982">
      <w:pPr>
        <w:spacing w:after="0" w:line="240" w:lineRule="auto"/>
      </w:pPr>
      <w:r>
        <w:separator/>
      </w:r>
    </w:p>
  </w:endnote>
  <w:endnote w:type="continuationSeparator" w:id="0">
    <w:p w14:paraId="013D5BE8" w14:textId="77777777" w:rsidR="004F323C" w:rsidRDefault="004F323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0004A7" w:rsidRDefault="000004A7">
        <w:pPr>
          <w:pStyle w:val="Footer"/>
        </w:pPr>
        <w:r>
          <w:fldChar w:fldCharType="begin"/>
        </w:r>
        <w:r>
          <w:instrText xml:space="preserve"> PAGE   \* MERGEFORMAT </w:instrText>
        </w:r>
        <w:r>
          <w:fldChar w:fldCharType="separate"/>
        </w:r>
        <w:r w:rsidR="006606A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D072" w14:textId="77777777" w:rsidR="004F323C" w:rsidRDefault="004F323C" w:rsidP="00855982">
      <w:pPr>
        <w:spacing w:after="0" w:line="240" w:lineRule="auto"/>
      </w:pPr>
      <w:r>
        <w:separator/>
      </w:r>
    </w:p>
  </w:footnote>
  <w:footnote w:type="continuationSeparator" w:id="0">
    <w:p w14:paraId="47A4EF8E" w14:textId="77777777" w:rsidR="004F323C" w:rsidRDefault="004F323C" w:rsidP="00855982">
      <w:pPr>
        <w:spacing w:after="0" w:line="240" w:lineRule="auto"/>
      </w:pPr>
      <w:r>
        <w:continuationSeparator/>
      </w:r>
    </w:p>
  </w:footnote>
  <w:footnote w:id="1">
    <w:p w14:paraId="0E8492A9" w14:textId="791B03C7" w:rsidR="000004A7" w:rsidRDefault="000004A7">
      <w:pPr>
        <w:pStyle w:val="FootnoteText"/>
      </w:pPr>
      <w:r>
        <w:rPr>
          <w:rStyle w:val="FootnoteReference"/>
        </w:rPr>
        <w:footnoteRef/>
      </w:r>
      <w:r>
        <w:t xml:space="preserve"> Source: 2021-22 Budget Paper No. 1, Statement 3, </w:t>
      </w:r>
      <w:r w:rsidRPr="00641394">
        <w:t>Table 3.2: Australian Government general government sector budget aggregates</w:t>
      </w:r>
      <w:r>
        <w:t>; 2021-22 Women’s Budget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0004A7" w:rsidRDefault="000004A7" w:rsidP="006B1980">
    <w:pPr>
      <w:pStyle w:val="Header"/>
      <w:jc w:val="center"/>
    </w:pPr>
    <w:r w:rsidRPr="00AA56E0">
      <w:rPr>
        <w:noProof/>
        <w:lang w:eastAsia="en-US"/>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0004A7" w:rsidRDefault="0000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DB596B"/>
    <w:multiLevelType w:val="hybridMultilevel"/>
    <w:tmpl w:val="38E8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0"/>
  </w:num>
  <w:num w:numId="4">
    <w:abstractNumId w:val="2"/>
  </w:num>
  <w:num w:numId="5">
    <w:abstractNumId w:val="19"/>
  </w:num>
  <w:num w:numId="6">
    <w:abstractNumId w:val="13"/>
  </w:num>
  <w:num w:numId="7">
    <w:abstractNumId w:val="10"/>
  </w:num>
  <w:num w:numId="8">
    <w:abstractNumId w:val="22"/>
  </w:num>
  <w:num w:numId="9">
    <w:abstractNumId w:val="16"/>
  </w:num>
  <w:num w:numId="10">
    <w:abstractNumId w:val="17"/>
  </w:num>
  <w:num w:numId="11">
    <w:abstractNumId w:val="7"/>
  </w:num>
  <w:num w:numId="12">
    <w:abstractNumId w:val="18"/>
  </w:num>
  <w:num w:numId="13">
    <w:abstractNumId w:val="3"/>
  </w:num>
  <w:num w:numId="14">
    <w:abstractNumId w:val="4"/>
  </w:num>
  <w:num w:numId="15">
    <w:abstractNumId w:val="11"/>
  </w:num>
  <w:num w:numId="16">
    <w:abstractNumId w:val="8"/>
  </w:num>
  <w:num w:numId="17">
    <w:abstractNumId w:val="5"/>
  </w:num>
  <w:num w:numId="18">
    <w:abstractNumId w:val="1"/>
  </w:num>
  <w:num w:numId="19">
    <w:abstractNumId w:val="0"/>
  </w:num>
  <w:num w:numId="20">
    <w:abstractNumId w:val="21"/>
  </w:num>
  <w:num w:numId="21">
    <w:abstractNumId w:val="12"/>
  </w:num>
  <w:num w:numId="22">
    <w:abstractNumId w:val="6"/>
  </w:num>
  <w:num w:numId="23">
    <w:abstractNumId w:val="9"/>
  </w:num>
  <w:num w:numId="24">
    <w:abstractNumId w:val="9"/>
    <w:lvlOverride w:ilvl="0">
      <w:startOverride w:val="1"/>
    </w:lvlOverride>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7"/>
    <w:rsid w:val="000004A7"/>
    <w:rsid w:val="000159C0"/>
    <w:rsid w:val="0002534D"/>
    <w:rsid w:val="00027E4C"/>
    <w:rsid w:val="00031306"/>
    <w:rsid w:val="00033A96"/>
    <w:rsid w:val="00034992"/>
    <w:rsid w:val="0003758B"/>
    <w:rsid w:val="000546D0"/>
    <w:rsid w:val="00080FB5"/>
    <w:rsid w:val="0008464C"/>
    <w:rsid w:val="00084B29"/>
    <w:rsid w:val="00093D1C"/>
    <w:rsid w:val="000949CE"/>
    <w:rsid w:val="000A2E1D"/>
    <w:rsid w:val="000B1A5B"/>
    <w:rsid w:val="000C01B6"/>
    <w:rsid w:val="000C302D"/>
    <w:rsid w:val="000C4760"/>
    <w:rsid w:val="000C7EDD"/>
    <w:rsid w:val="000D671D"/>
    <w:rsid w:val="000E3F4A"/>
    <w:rsid w:val="000E4F67"/>
    <w:rsid w:val="00103472"/>
    <w:rsid w:val="001242DB"/>
    <w:rsid w:val="00126D6F"/>
    <w:rsid w:val="00132961"/>
    <w:rsid w:val="00144281"/>
    <w:rsid w:val="0014457A"/>
    <w:rsid w:val="00146D67"/>
    <w:rsid w:val="001510DE"/>
    <w:rsid w:val="00152927"/>
    <w:rsid w:val="001614E3"/>
    <w:rsid w:val="0016388B"/>
    <w:rsid w:val="0016484A"/>
    <w:rsid w:val="00165503"/>
    <w:rsid w:val="00170232"/>
    <w:rsid w:val="00174159"/>
    <w:rsid w:val="001767EC"/>
    <w:rsid w:val="00190052"/>
    <w:rsid w:val="00191532"/>
    <w:rsid w:val="001A1D8D"/>
    <w:rsid w:val="001A54F0"/>
    <w:rsid w:val="001B055F"/>
    <w:rsid w:val="001D4362"/>
    <w:rsid w:val="001D5618"/>
    <w:rsid w:val="001E6C0E"/>
    <w:rsid w:val="002126C9"/>
    <w:rsid w:val="00217A8D"/>
    <w:rsid w:val="002206D5"/>
    <w:rsid w:val="00226686"/>
    <w:rsid w:val="002275FE"/>
    <w:rsid w:val="002325C2"/>
    <w:rsid w:val="002351F3"/>
    <w:rsid w:val="00236573"/>
    <w:rsid w:val="002366C4"/>
    <w:rsid w:val="002500F8"/>
    <w:rsid w:val="00252B26"/>
    <w:rsid w:val="002672B6"/>
    <w:rsid w:val="0026787E"/>
    <w:rsid w:val="00280EF7"/>
    <w:rsid w:val="00282911"/>
    <w:rsid w:val="00282B0D"/>
    <w:rsid w:val="002939B6"/>
    <w:rsid w:val="00297C09"/>
    <w:rsid w:val="002B4FBD"/>
    <w:rsid w:val="002B5DC2"/>
    <w:rsid w:val="002B650D"/>
    <w:rsid w:val="002B6D12"/>
    <w:rsid w:val="002B79E9"/>
    <w:rsid w:val="002C6970"/>
    <w:rsid w:val="002C7FA9"/>
    <w:rsid w:val="002D0A9F"/>
    <w:rsid w:val="002D1DFD"/>
    <w:rsid w:val="002F1F26"/>
    <w:rsid w:val="002F3A14"/>
    <w:rsid w:val="00311878"/>
    <w:rsid w:val="003264E4"/>
    <w:rsid w:val="00336CD9"/>
    <w:rsid w:val="0033716C"/>
    <w:rsid w:val="003457B8"/>
    <w:rsid w:val="0034769C"/>
    <w:rsid w:val="003519F6"/>
    <w:rsid w:val="00354FB2"/>
    <w:rsid w:val="0036219E"/>
    <w:rsid w:val="00363CB3"/>
    <w:rsid w:val="003661F5"/>
    <w:rsid w:val="00366298"/>
    <w:rsid w:val="00370F9B"/>
    <w:rsid w:val="003723E8"/>
    <w:rsid w:val="003844CF"/>
    <w:rsid w:val="00392CED"/>
    <w:rsid w:val="00395B49"/>
    <w:rsid w:val="003A0975"/>
    <w:rsid w:val="003A1108"/>
    <w:rsid w:val="003B02EC"/>
    <w:rsid w:val="003B47AE"/>
    <w:rsid w:val="003B5256"/>
    <w:rsid w:val="003B5C46"/>
    <w:rsid w:val="003C635B"/>
    <w:rsid w:val="003C6BB3"/>
    <w:rsid w:val="003D59C7"/>
    <w:rsid w:val="003E4DD9"/>
    <w:rsid w:val="003F088B"/>
    <w:rsid w:val="00416E27"/>
    <w:rsid w:val="00423F66"/>
    <w:rsid w:val="00426168"/>
    <w:rsid w:val="004312B3"/>
    <w:rsid w:val="00444460"/>
    <w:rsid w:val="00444743"/>
    <w:rsid w:val="0044623D"/>
    <w:rsid w:val="0045338D"/>
    <w:rsid w:val="0046745E"/>
    <w:rsid w:val="004728E3"/>
    <w:rsid w:val="0048145A"/>
    <w:rsid w:val="004818B8"/>
    <w:rsid w:val="00490AD9"/>
    <w:rsid w:val="00492049"/>
    <w:rsid w:val="00495C0A"/>
    <w:rsid w:val="00496873"/>
    <w:rsid w:val="004B0447"/>
    <w:rsid w:val="004B25FC"/>
    <w:rsid w:val="004C5192"/>
    <w:rsid w:val="004E67B6"/>
    <w:rsid w:val="004F323C"/>
    <w:rsid w:val="00501BD6"/>
    <w:rsid w:val="00504D76"/>
    <w:rsid w:val="00506E6E"/>
    <w:rsid w:val="00510C3E"/>
    <w:rsid w:val="005156F4"/>
    <w:rsid w:val="00524481"/>
    <w:rsid w:val="005246C7"/>
    <w:rsid w:val="00527D75"/>
    <w:rsid w:val="005303E8"/>
    <w:rsid w:val="00532A40"/>
    <w:rsid w:val="0053622A"/>
    <w:rsid w:val="005366C6"/>
    <w:rsid w:val="00543E43"/>
    <w:rsid w:val="0054474E"/>
    <w:rsid w:val="00547ED4"/>
    <w:rsid w:val="0056193F"/>
    <w:rsid w:val="00571D11"/>
    <w:rsid w:val="00574165"/>
    <w:rsid w:val="00574733"/>
    <w:rsid w:val="00575029"/>
    <w:rsid w:val="00593089"/>
    <w:rsid w:val="005A5600"/>
    <w:rsid w:val="005B0A41"/>
    <w:rsid w:val="005B4639"/>
    <w:rsid w:val="005B6E1D"/>
    <w:rsid w:val="005C24DC"/>
    <w:rsid w:val="005C3032"/>
    <w:rsid w:val="005C594B"/>
    <w:rsid w:val="005D60E8"/>
    <w:rsid w:val="005D7A25"/>
    <w:rsid w:val="005E3B16"/>
    <w:rsid w:val="005F1F1A"/>
    <w:rsid w:val="00612B07"/>
    <w:rsid w:val="00616631"/>
    <w:rsid w:val="00617028"/>
    <w:rsid w:val="0062240D"/>
    <w:rsid w:val="00626E3B"/>
    <w:rsid w:val="006333C7"/>
    <w:rsid w:val="00635245"/>
    <w:rsid w:val="00641394"/>
    <w:rsid w:val="00650141"/>
    <w:rsid w:val="00655072"/>
    <w:rsid w:val="006606A1"/>
    <w:rsid w:val="0066640E"/>
    <w:rsid w:val="00677971"/>
    <w:rsid w:val="00682A71"/>
    <w:rsid w:val="00682E29"/>
    <w:rsid w:val="00690CB6"/>
    <w:rsid w:val="00693937"/>
    <w:rsid w:val="006A34DC"/>
    <w:rsid w:val="006A382D"/>
    <w:rsid w:val="006B1980"/>
    <w:rsid w:val="006B303B"/>
    <w:rsid w:val="006B6A5F"/>
    <w:rsid w:val="006D3387"/>
    <w:rsid w:val="006D4BF6"/>
    <w:rsid w:val="006E1623"/>
    <w:rsid w:val="006E4190"/>
    <w:rsid w:val="006E7F3A"/>
    <w:rsid w:val="006F0623"/>
    <w:rsid w:val="006F42C3"/>
    <w:rsid w:val="006F58E6"/>
    <w:rsid w:val="00700E4D"/>
    <w:rsid w:val="0070134D"/>
    <w:rsid w:val="007047A5"/>
    <w:rsid w:val="00706D7D"/>
    <w:rsid w:val="00742C60"/>
    <w:rsid w:val="0075055B"/>
    <w:rsid w:val="007712CD"/>
    <w:rsid w:val="007735F6"/>
    <w:rsid w:val="00775D3E"/>
    <w:rsid w:val="007766C0"/>
    <w:rsid w:val="00777692"/>
    <w:rsid w:val="00777F95"/>
    <w:rsid w:val="00780A27"/>
    <w:rsid w:val="007833A7"/>
    <w:rsid w:val="00784AA0"/>
    <w:rsid w:val="00792081"/>
    <w:rsid w:val="0079517A"/>
    <w:rsid w:val="007957F1"/>
    <w:rsid w:val="007A2A66"/>
    <w:rsid w:val="007B7B87"/>
    <w:rsid w:val="007C7A88"/>
    <w:rsid w:val="007D1493"/>
    <w:rsid w:val="007D2BCC"/>
    <w:rsid w:val="007E24D4"/>
    <w:rsid w:val="007E39C8"/>
    <w:rsid w:val="007F25B4"/>
    <w:rsid w:val="007F4587"/>
    <w:rsid w:val="007F61E8"/>
    <w:rsid w:val="007F7DFA"/>
    <w:rsid w:val="00805265"/>
    <w:rsid w:val="00805B56"/>
    <w:rsid w:val="00817634"/>
    <w:rsid w:val="00820223"/>
    <w:rsid w:val="0085031F"/>
    <w:rsid w:val="00851C87"/>
    <w:rsid w:val="00855982"/>
    <w:rsid w:val="0085610E"/>
    <w:rsid w:val="008625DF"/>
    <w:rsid w:val="00862832"/>
    <w:rsid w:val="008714DD"/>
    <w:rsid w:val="008725FD"/>
    <w:rsid w:val="00874B06"/>
    <w:rsid w:val="00875CA1"/>
    <w:rsid w:val="00880FC6"/>
    <w:rsid w:val="00887C4A"/>
    <w:rsid w:val="0089404B"/>
    <w:rsid w:val="008A2277"/>
    <w:rsid w:val="008A57E3"/>
    <w:rsid w:val="008B2E7C"/>
    <w:rsid w:val="008C7A0B"/>
    <w:rsid w:val="008D032C"/>
    <w:rsid w:val="008E06A4"/>
    <w:rsid w:val="008E34D1"/>
    <w:rsid w:val="008E6403"/>
    <w:rsid w:val="008E7C37"/>
    <w:rsid w:val="0090478A"/>
    <w:rsid w:val="009132B8"/>
    <w:rsid w:val="00916A5D"/>
    <w:rsid w:val="00917926"/>
    <w:rsid w:val="00917DFD"/>
    <w:rsid w:val="0093013A"/>
    <w:rsid w:val="00941FBD"/>
    <w:rsid w:val="00942A24"/>
    <w:rsid w:val="00945C0B"/>
    <w:rsid w:val="00952796"/>
    <w:rsid w:val="00957067"/>
    <w:rsid w:val="00960F96"/>
    <w:rsid w:val="00974F1E"/>
    <w:rsid w:val="0098396D"/>
    <w:rsid w:val="009854A6"/>
    <w:rsid w:val="00994683"/>
    <w:rsid w:val="009974BD"/>
    <w:rsid w:val="009B4258"/>
    <w:rsid w:val="009B71FF"/>
    <w:rsid w:val="009B7A27"/>
    <w:rsid w:val="009C0EC7"/>
    <w:rsid w:val="009C74D9"/>
    <w:rsid w:val="009D12EC"/>
    <w:rsid w:val="009D259B"/>
    <w:rsid w:val="009E214C"/>
    <w:rsid w:val="009E5B10"/>
    <w:rsid w:val="009E7893"/>
    <w:rsid w:val="009F0086"/>
    <w:rsid w:val="00A10484"/>
    <w:rsid w:val="00A108CF"/>
    <w:rsid w:val="00A17A5A"/>
    <w:rsid w:val="00A30BE8"/>
    <w:rsid w:val="00A36CD0"/>
    <w:rsid w:val="00A423CB"/>
    <w:rsid w:val="00A441AF"/>
    <w:rsid w:val="00A60CB4"/>
    <w:rsid w:val="00A67B8A"/>
    <w:rsid w:val="00A67D4B"/>
    <w:rsid w:val="00A7036E"/>
    <w:rsid w:val="00A7308F"/>
    <w:rsid w:val="00A807BE"/>
    <w:rsid w:val="00A812F6"/>
    <w:rsid w:val="00A85ECC"/>
    <w:rsid w:val="00A9014C"/>
    <w:rsid w:val="00A9329E"/>
    <w:rsid w:val="00A94495"/>
    <w:rsid w:val="00A966C2"/>
    <w:rsid w:val="00AA632E"/>
    <w:rsid w:val="00AB46E4"/>
    <w:rsid w:val="00AC60A9"/>
    <w:rsid w:val="00AD53EA"/>
    <w:rsid w:val="00B05A9D"/>
    <w:rsid w:val="00B22F7A"/>
    <w:rsid w:val="00B444D6"/>
    <w:rsid w:val="00B47970"/>
    <w:rsid w:val="00B52649"/>
    <w:rsid w:val="00B52715"/>
    <w:rsid w:val="00B612A0"/>
    <w:rsid w:val="00B66F99"/>
    <w:rsid w:val="00B72011"/>
    <w:rsid w:val="00B733BA"/>
    <w:rsid w:val="00B762FB"/>
    <w:rsid w:val="00B809F4"/>
    <w:rsid w:val="00B825BB"/>
    <w:rsid w:val="00B85EB6"/>
    <w:rsid w:val="00B91540"/>
    <w:rsid w:val="00B95702"/>
    <w:rsid w:val="00BA449C"/>
    <w:rsid w:val="00BA69CD"/>
    <w:rsid w:val="00BC1735"/>
    <w:rsid w:val="00BC760B"/>
    <w:rsid w:val="00BC7A1D"/>
    <w:rsid w:val="00BD342A"/>
    <w:rsid w:val="00BD4C71"/>
    <w:rsid w:val="00BE1346"/>
    <w:rsid w:val="00BF1CE2"/>
    <w:rsid w:val="00BF57E2"/>
    <w:rsid w:val="00C2158E"/>
    <w:rsid w:val="00C253E1"/>
    <w:rsid w:val="00C35338"/>
    <w:rsid w:val="00C36E81"/>
    <w:rsid w:val="00C45B5F"/>
    <w:rsid w:val="00C54818"/>
    <w:rsid w:val="00C5521D"/>
    <w:rsid w:val="00C609AD"/>
    <w:rsid w:val="00C92940"/>
    <w:rsid w:val="00CA7F00"/>
    <w:rsid w:val="00CB648E"/>
    <w:rsid w:val="00CB762A"/>
    <w:rsid w:val="00CC00D9"/>
    <w:rsid w:val="00CC01CC"/>
    <w:rsid w:val="00CD304B"/>
    <w:rsid w:val="00CD7520"/>
    <w:rsid w:val="00CE0AC5"/>
    <w:rsid w:val="00CF0FDE"/>
    <w:rsid w:val="00D00BB3"/>
    <w:rsid w:val="00D03596"/>
    <w:rsid w:val="00D041F4"/>
    <w:rsid w:val="00D054BA"/>
    <w:rsid w:val="00D16871"/>
    <w:rsid w:val="00D42211"/>
    <w:rsid w:val="00D434B7"/>
    <w:rsid w:val="00D44275"/>
    <w:rsid w:val="00D45867"/>
    <w:rsid w:val="00D4612F"/>
    <w:rsid w:val="00D749C7"/>
    <w:rsid w:val="00D9014F"/>
    <w:rsid w:val="00DA203A"/>
    <w:rsid w:val="00DA6ECD"/>
    <w:rsid w:val="00DA7106"/>
    <w:rsid w:val="00DB1488"/>
    <w:rsid w:val="00DB4EAD"/>
    <w:rsid w:val="00DC448A"/>
    <w:rsid w:val="00DC4BBE"/>
    <w:rsid w:val="00DC5777"/>
    <w:rsid w:val="00DE3FFC"/>
    <w:rsid w:val="00E02ADA"/>
    <w:rsid w:val="00E0488C"/>
    <w:rsid w:val="00E053BC"/>
    <w:rsid w:val="00E13EDA"/>
    <w:rsid w:val="00E22786"/>
    <w:rsid w:val="00E262DE"/>
    <w:rsid w:val="00E31A81"/>
    <w:rsid w:val="00E33D53"/>
    <w:rsid w:val="00E517E2"/>
    <w:rsid w:val="00E53BDA"/>
    <w:rsid w:val="00E602FC"/>
    <w:rsid w:val="00E63A5D"/>
    <w:rsid w:val="00E64855"/>
    <w:rsid w:val="00E651A1"/>
    <w:rsid w:val="00E75A36"/>
    <w:rsid w:val="00E84E9C"/>
    <w:rsid w:val="00EB5575"/>
    <w:rsid w:val="00EB56EF"/>
    <w:rsid w:val="00EC21F5"/>
    <w:rsid w:val="00EC35CE"/>
    <w:rsid w:val="00ED5C1A"/>
    <w:rsid w:val="00EE1EDE"/>
    <w:rsid w:val="00EE7C51"/>
    <w:rsid w:val="00EF2297"/>
    <w:rsid w:val="00F00BCD"/>
    <w:rsid w:val="00F04A2B"/>
    <w:rsid w:val="00F15B5D"/>
    <w:rsid w:val="00F31E75"/>
    <w:rsid w:val="00F324D3"/>
    <w:rsid w:val="00F32EC9"/>
    <w:rsid w:val="00F428E3"/>
    <w:rsid w:val="00F43B85"/>
    <w:rsid w:val="00F53F27"/>
    <w:rsid w:val="00F56E08"/>
    <w:rsid w:val="00F572D5"/>
    <w:rsid w:val="00F76754"/>
    <w:rsid w:val="00F82509"/>
    <w:rsid w:val="00F82DB7"/>
    <w:rsid w:val="00F92286"/>
    <w:rsid w:val="00F96E3D"/>
    <w:rsid w:val="00FB3878"/>
    <w:rsid w:val="00FB5B7B"/>
    <w:rsid w:val="00FD12F5"/>
    <w:rsid w:val="00FD262C"/>
    <w:rsid w:val="00FD3770"/>
    <w:rsid w:val="00FD6FE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26C1"/>
  <w15:docId w15:val="{56AE133B-7823-4C7D-85E9-EB8F0C0F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table" w:customStyle="1" w:styleId="TableGridLight1">
    <w:name w:val="Table Grid Light1"/>
    <w:basedOn w:val="TableNormal"/>
    <w:uiPriority w:val="40"/>
    <w:rsid w:val="009C74D9"/>
    <w:pPr>
      <w:spacing w:after="0" w:line="240" w:lineRule="auto"/>
    </w:pPr>
    <w:rPr>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tandTableFootnoteAlpha">
    <w:name w:val="Chart and Table Footnote Alpha"/>
    <w:basedOn w:val="Normal"/>
    <w:next w:val="Normal"/>
    <w:rsid w:val="00A36CD0"/>
    <w:pPr>
      <w:numPr>
        <w:numId w:val="23"/>
      </w:numPr>
      <w:spacing w:after="0" w:line="240" w:lineRule="auto"/>
      <w:jc w:val="both"/>
    </w:pPr>
    <w:rPr>
      <w:rFonts w:ascii="Arial" w:eastAsia="Times New Roman" w:hAnsi="Arial" w:cs="Times New Roman"/>
      <w:color w:val="000000"/>
      <w:sz w:val="16"/>
      <w:szCs w:val="20"/>
      <w:lang w:val="en-AU" w:eastAsia="en-AU"/>
    </w:rPr>
  </w:style>
  <w:style w:type="paragraph" w:customStyle="1" w:styleId="Source">
    <w:name w:val="Source"/>
    <w:basedOn w:val="Normal"/>
    <w:rsid w:val="00A36CD0"/>
    <w:pPr>
      <w:tabs>
        <w:tab w:val="left" w:pos="709"/>
      </w:tabs>
      <w:spacing w:after="240" w:line="240" w:lineRule="auto"/>
      <w:ind w:left="709" w:hanging="709"/>
      <w:jc w:val="both"/>
    </w:pPr>
    <w:rPr>
      <w:rFonts w:ascii="Arial" w:eastAsia="Times New Roman" w:hAnsi="Arial" w:cs="Times New Roman"/>
      <w:sz w:val="16"/>
      <w:szCs w:val="20"/>
      <w:lang w:val="en-AU" w:eastAsia="en-AU"/>
    </w:rPr>
  </w:style>
  <w:style w:type="paragraph" w:customStyle="1" w:styleId="TableHeading">
    <w:name w:val="Table Heading"/>
    <w:basedOn w:val="Normal"/>
    <w:next w:val="Normal"/>
    <w:qFormat/>
    <w:rsid w:val="00A36CD0"/>
    <w:pPr>
      <w:keepNext/>
      <w:spacing w:before="120" w:after="20" w:line="240" w:lineRule="auto"/>
    </w:pPr>
    <w:rPr>
      <w:rFonts w:ascii="Arial" w:eastAsia="Times New Roman" w:hAnsi="Arial" w:cs="Times New Roman"/>
      <w:b/>
      <w:sz w:val="20"/>
      <w:szCs w:val="20"/>
      <w:lang w:val="en-AU" w:eastAsia="en-AU"/>
    </w:rPr>
  </w:style>
  <w:style w:type="paragraph" w:customStyle="1" w:styleId="BoxText">
    <w:name w:val="Box Text"/>
    <w:basedOn w:val="Normal"/>
    <w:qFormat/>
    <w:rsid w:val="005A5600"/>
    <w:pPr>
      <w:spacing w:before="120" w:line="240" w:lineRule="auto"/>
      <w:jc w:val="both"/>
    </w:pPr>
    <w:rPr>
      <w:rFonts w:ascii="Book Antiqua" w:eastAsia="Times New Roman" w:hAnsi="Book Antiqua"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20830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E5265-7DBC-FF49-BE27-A1539208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5</TotalTime>
  <Pages>5</Pages>
  <Words>2146</Words>
  <Characters>12238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2</cp:revision>
  <dcterms:created xsi:type="dcterms:W3CDTF">2021-05-22T00:12:00Z</dcterms:created>
  <dcterms:modified xsi:type="dcterms:W3CDTF">2021-05-22T00:12:00Z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